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23E8" w14:textId="77777777" w:rsidR="005E2391" w:rsidRDefault="005E2391" w:rsidP="0053679A">
      <w:pPr>
        <w:pStyle w:val="a5"/>
      </w:pPr>
    </w:p>
    <w:p w14:paraId="20BD6708" w14:textId="77777777" w:rsidR="005E2391" w:rsidRDefault="005E2391" w:rsidP="0053679A">
      <w:pPr>
        <w:pStyle w:val="a5"/>
      </w:pPr>
    </w:p>
    <w:p w14:paraId="1D26592D" w14:textId="77777777" w:rsidR="005E2391" w:rsidRDefault="005E2391" w:rsidP="0053679A">
      <w:pPr>
        <w:pStyle w:val="a5"/>
      </w:pPr>
    </w:p>
    <w:p w14:paraId="6337E0D2" w14:textId="77777777" w:rsidR="005E2391" w:rsidRDefault="005E2391" w:rsidP="0053679A">
      <w:bookmarkStart w:id="0" w:name="_GoBack"/>
      <w:bookmarkEnd w:id="0"/>
    </w:p>
    <w:p w14:paraId="71B8D172" w14:textId="77777777" w:rsidR="005E2391" w:rsidRDefault="005E2391" w:rsidP="0053679A">
      <w:pPr>
        <w:rPr>
          <w:lang w:val="en-US"/>
        </w:rPr>
      </w:pPr>
    </w:p>
    <w:p w14:paraId="5A47F79A" w14:textId="77777777" w:rsidR="008A0CB2" w:rsidRDefault="008A0CB2" w:rsidP="0053679A">
      <w:pPr>
        <w:rPr>
          <w:lang w:val="en-US"/>
        </w:rPr>
      </w:pPr>
    </w:p>
    <w:p w14:paraId="15F2AC16" w14:textId="77777777" w:rsidR="008A0CB2" w:rsidRPr="008A0CB2" w:rsidRDefault="008A0CB2" w:rsidP="0053679A">
      <w:pPr>
        <w:rPr>
          <w:lang w:val="en-US"/>
        </w:rPr>
      </w:pPr>
    </w:p>
    <w:p w14:paraId="19C07301" w14:textId="77777777" w:rsidR="005E2391" w:rsidRDefault="005E2391" w:rsidP="0053679A">
      <w:pPr>
        <w:pStyle w:val="a5"/>
      </w:pPr>
    </w:p>
    <w:p w14:paraId="0708AAE2" w14:textId="77777777" w:rsidR="005E2391" w:rsidRDefault="005E2391" w:rsidP="0053679A">
      <w:pPr>
        <w:pStyle w:val="a5"/>
      </w:pPr>
    </w:p>
    <w:p w14:paraId="72905872" w14:textId="77777777" w:rsidR="005E2391" w:rsidRDefault="005E2391" w:rsidP="0053679A">
      <w:pPr>
        <w:pStyle w:val="a5"/>
      </w:pPr>
    </w:p>
    <w:p w14:paraId="269DFE08" w14:textId="4DBBB8EA" w:rsidR="005E2391" w:rsidRPr="00251569" w:rsidRDefault="00C36D7A" w:rsidP="0053679A">
      <w:pPr>
        <w:pStyle w:val="a5"/>
      </w:pPr>
      <w:r>
        <w:t>Инструкция администратора</w:t>
      </w:r>
    </w:p>
    <w:p w14:paraId="1627530C" w14:textId="5AC54F96" w:rsidR="005E2391" w:rsidRPr="005C0C58" w:rsidRDefault="005C0C58" w:rsidP="0053679A">
      <w:pPr>
        <w:pStyle w:val="a7"/>
      </w:pPr>
      <w:r>
        <w:rPr>
          <w:lang w:val="en-US"/>
        </w:rPr>
        <w:t>RT</w:t>
      </w:r>
      <w:r w:rsidRPr="00724CD5">
        <w:t xml:space="preserve"> </w:t>
      </w:r>
      <w:r w:rsidR="006D5DB0">
        <w:rPr>
          <w:lang w:val="en-US"/>
        </w:rPr>
        <w:t>KEYID</w:t>
      </w:r>
    </w:p>
    <w:p w14:paraId="7DA9BA8A" w14:textId="77777777" w:rsidR="005E2391" w:rsidRPr="0034050E" w:rsidRDefault="005E2391" w:rsidP="0053679A">
      <w:pPr>
        <w:pStyle w:val="a7"/>
      </w:pPr>
    </w:p>
    <w:p w14:paraId="73662F66" w14:textId="77777777" w:rsidR="005E2391" w:rsidRPr="00F44E27" w:rsidRDefault="005E2391" w:rsidP="0053679A"/>
    <w:p w14:paraId="32355238" w14:textId="77777777" w:rsidR="005E2391" w:rsidRPr="00F44E27" w:rsidRDefault="005E2391" w:rsidP="0053679A"/>
    <w:p w14:paraId="429FF30E" w14:textId="77777777" w:rsidR="005E2391" w:rsidRDefault="005E2391" w:rsidP="0053679A"/>
    <w:p w14:paraId="0D3C2938" w14:textId="77777777" w:rsidR="005E2391" w:rsidRPr="00F44E27" w:rsidRDefault="005E2391" w:rsidP="0053679A"/>
    <w:p w14:paraId="5806079C" w14:textId="77777777" w:rsidR="005E2391" w:rsidRDefault="005E2391" w:rsidP="0053679A"/>
    <w:p w14:paraId="7A5EC356" w14:textId="77777777" w:rsidR="008A0CB2" w:rsidRDefault="008A0CB2" w:rsidP="0053679A"/>
    <w:p w14:paraId="2078A804" w14:textId="77777777" w:rsidR="008A0CB2" w:rsidRDefault="008A0CB2" w:rsidP="0053679A"/>
    <w:p w14:paraId="4FD258F9" w14:textId="77777777" w:rsidR="008A0CB2" w:rsidRDefault="008A0CB2" w:rsidP="0053679A"/>
    <w:p w14:paraId="53AC3926" w14:textId="77777777" w:rsidR="005E2391" w:rsidRPr="00F44E27" w:rsidRDefault="005E2391" w:rsidP="0053679A"/>
    <w:p w14:paraId="111947D7" w14:textId="77777777" w:rsidR="005E2391" w:rsidRPr="00F44E27" w:rsidRDefault="005E2391" w:rsidP="0053679A"/>
    <w:p w14:paraId="11E5BF33" w14:textId="77777777" w:rsidR="00230507" w:rsidRDefault="00230507" w:rsidP="00230507">
      <w:pPr>
        <w:pStyle w:val="a7"/>
      </w:pPr>
    </w:p>
    <w:p w14:paraId="35E4D4EE" w14:textId="77777777" w:rsidR="00230507" w:rsidRDefault="00230507" w:rsidP="00230507">
      <w:pPr>
        <w:pStyle w:val="a7"/>
      </w:pPr>
    </w:p>
    <w:p w14:paraId="26C97A4A" w14:textId="77777777" w:rsidR="00230507" w:rsidRDefault="00230507" w:rsidP="00230507">
      <w:pPr>
        <w:pStyle w:val="a7"/>
      </w:pPr>
    </w:p>
    <w:p w14:paraId="1A653BD5" w14:textId="69E644B2" w:rsidR="00230507" w:rsidRPr="00230507" w:rsidRDefault="005E2391" w:rsidP="00230507">
      <w:pPr>
        <w:pStyle w:val="a7"/>
        <w:ind w:firstLine="0"/>
      </w:pPr>
      <w:r w:rsidRPr="000B5B6D">
        <w:t>202</w:t>
      </w:r>
      <w:r w:rsidR="00BC554A">
        <w:t>5</w:t>
      </w:r>
      <w:r>
        <w:t xml:space="preserve"> г</w:t>
      </w:r>
      <w:r w:rsidRPr="00A04B86">
        <w:t>.</w:t>
      </w:r>
    </w:p>
    <w:p w14:paraId="38B510C7" w14:textId="77777777"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5517731" w14:textId="77777777" w:rsidR="00CD1380" w:rsidRPr="00CD1380" w:rsidRDefault="00CD1380" w:rsidP="00CD1380">
          <w:pPr>
            <w:pStyle w:val="af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14:paraId="1A6DA702" w14:textId="1640635A" w:rsidR="00072A2D" w:rsidRDefault="00CD1380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650527" w:history="1">
            <w:r w:rsidR="00072A2D" w:rsidRPr="002A4FD5">
              <w:rPr>
                <w:rStyle w:val="af"/>
                <w:noProof/>
              </w:rPr>
              <w:t>1.</w:t>
            </w:r>
            <w:r w:rsidR="00072A2D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072A2D" w:rsidRPr="002A4FD5">
              <w:rPr>
                <w:rStyle w:val="af"/>
                <w:noProof/>
              </w:rPr>
              <w:t>Регламент эксплуатации проекта Keyid (Keycloak SPI &amp; Nebula Theme)</w:t>
            </w:r>
            <w:r w:rsidR="00072A2D">
              <w:rPr>
                <w:noProof/>
                <w:webHidden/>
              </w:rPr>
              <w:tab/>
            </w:r>
            <w:r w:rsidR="00072A2D">
              <w:rPr>
                <w:noProof/>
                <w:webHidden/>
              </w:rPr>
              <w:fldChar w:fldCharType="begin"/>
            </w:r>
            <w:r w:rsidR="00072A2D">
              <w:rPr>
                <w:noProof/>
                <w:webHidden/>
              </w:rPr>
              <w:instrText xml:space="preserve"> PAGEREF _Toc215650527 \h </w:instrText>
            </w:r>
            <w:r w:rsidR="00072A2D">
              <w:rPr>
                <w:noProof/>
                <w:webHidden/>
              </w:rPr>
            </w:r>
            <w:r w:rsidR="00072A2D">
              <w:rPr>
                <w:noProof/>
                <w:webHidden/>
              </w:rPr>
              <w:fldChar w:fldCharType="separate"/>
            </w:r>
            <w:r w:rsidR="00072A2D">
              <w:rPr>
                <w:noProof/>
                <w:webHidden/>
              </w:rPr>
              <w:t>3</w:t>
            </w:r>
            <w:r w:rsidR="00072A2D">
              <w:rPr>
                <w:noProof/>
                <w:webHidden/>
              </w:rPr>
              <w:fldChar w:fldCharType="end"/>
            </w:r>
          </w:hyperlink>
        </w:p>
        <w:p w14:paraId="4B10F06C" w14:textId="7BACB397" w:rsidR="00CD1380" w:rsidRDefault="00CD1380">
          <w:r>
            <w:rPr>
              <w:b/>
              <w:bCs/>
            </w:rPr>
            <w:fldChar w:fldCharType="end"/>
          </w:r>
        </w:p>
      </w:sdtContent>
    </w:sdt>
    <w:p w14:paraId="2C2E0E0E" w14:textId="0C2404C0" w:rsidR="004B61D0" w:rsidRPr="004B61D0" w:rsidRDefault="00304000" w:rsidP="004B61D0">
      <w:pPr>
        <w:pStyle w:val="10"/>
      </w:pPr>
      <w:r>
        <w:br w:type="page"/>
      </w:r>
      <w:r w:rsidR="004B61D0" w:rsidRPr="004B61D0">
        <w:rPr>
          <w:rFonts w:eastAsia="Times New Roman"/>
        </w:rPr>
        <w:t>Руководство администратора по Keyid</w:t>
      </w:r>
    </w:p>
    <w:p w14:paraId="7DDE03E7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Этот документ охватывает установку и базовую конфигурацию двух независимых компонентов: </w:t>
      </w:r>
      <w:r w:rsidRPr="004B61D0">
        <w:rPr>
          <w:b/>
          <w:bCs/>
        </w:rPr>
        <w:t>SPI-аутентификатора</w:t>
      </w:r>
      <w:r w:rsidRPr="004B61D0">
        <w:t xml:space="preserve"> (RTK Header Logger Authenticator) и </w:t>
      </w:r>
      <w:r w:rsidRPr="004B61D0">
        <w:rPr>
          <w:b/>
          <w:bCs/>
        </w:rPr>
        <w:t>Тему Nebula</w:t>
      </w:r>
      <w:r w:rsidRPr="004B61D0">
        <w:t>.</w:t>
      </w:r>
    </w:p>
    <w:p w14:paraId="4948A66F" w14:textId="1B343E7D" w:rsidR="004B61D0" w:rsidRPr="004B61D0" w:rsidRDefault="004B61D0" w:rsidP="004928BA">
      <w:pPr>
        <w:pStyle w:val="10"/>
      </w:pPr>
      <w:r w:rsidRPr="004B61D0">
        <w:rPr>
          <w:rFonts w:eastAsia="Times New Roman"/>
        </w:rPr>
        <w:t>Установка и развертывание</w:t>
      </w:r>
    </w:p>
    <w:p w14:paraId="0325D15C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>Компоненты Keyid упакованы в единый JAR-артефакт.</w:t>
      </w:r>
    </w:p>
    <w:p w14:paraId="367EFF5B" w14:textId="0CC97F76" w:rsidR="004B61D0" w:rsidRPr="004B61D0" w:rsidRDefault="004B61D0" w:rsidP="001812FC">
      <w:pPr>
        <w:pStyle w:val="a"/>
        <w:numPr>
          <w:ilvl w:val="0"/>
          <w:numId w:val="7"/>
        </w:numPr>
        <w:spacing w:before="0" w:after="160" w:line="259" w:lineRule="auto"/>
        <w:jc w:val="left"/>
      </w:pPr>
      <w:r w:rsidRPr="004928BA">
        <w:rPr>
          <w:b/>
          <w:bCs/>
        </w:rPr>
        <w:t>Проверка совместимости:</w:t>
      </w:r>
      <w:r w:rsidRPr="004B61D0">
        <w:t xml:space="preserve"> Убедитесь, что ваш сервер Keycloak соответствует версии </w:t>
      </w:r>
      <w:r w:rsidRPr="004928BA">
        <w:rPr>
          <w:b/>
          <w:bCs/>
        </w:rPr>
        <w:t>26.4.6</w:t>
      </w:r>
      <w:r w:rsidRPr="004B61D0">
        <w:t xml:space="preserve"> (или выше) и использует </w:t>
      </w:r>
      <w:r w:rsidRPr="004928BA">
        <w:rPr>
          <w:b/>
          <w:bCs/>
        </w:rPr>
        <w:t>JDK 21</w:t>
      </w:r>
    </w:p>
    <w:p w14:paraId="30887CB5" w14:textId="359BF707" w:rsidR="004B61D0" w:rsidRPr="004B61D0" w:rsidRDefault="004B61D0" w:rsidP="001812FC">
      <w:pPr>
        <w:pStyle w:val="a"/>
        <w:numPr>
          <w:ilvl w:val="0"/>
          <w:numId w:val="7"/>
        </w:numPr>
        <w:spacing w:before="0" w:after="160" w:line="259" w:lineRule="auto"/>
        <w:jc w:val="left"/>
      </w:pPr>
      <w:r w:rsidRPr="004928BA">
        <w:rPr>
          <w:b/>
          <w:bCs/>
        </w:rPr>
        <w:t>Размещение файла:</w:t>
      </w:r>
      <w:r w:rsidRPr="004B61D0">
        <w:t xml:space="preserve"> Скопируйте собранны</w:t>
      </w:r>
      <w:r>
        <w:t>е</w:t>
      </w:r>
      <w:r w:rsidRPr="004B61D0">
        <w:t xml:space="preserve"> </w:t>
      </w:r>
      <w:r w:rsidRPr="004928BA">
        <w:rPr>
          <w:lang w:val="en-US"/>
        </w:rPr>
        <w:t>JAR</w:t>
      </w:r>
      <w:r w:rsidRPr="004B61D0">
        <w:t>-файл</w:t>
      </w:r>
      <w:r>
        <w:t>ы</w:t>
      </w:r>
      <w:r w:rsidRPr="004B61D0">
        <w:t xml:space="preserve"> в каталог провайдеров </w:t>
      </w:r>
      <w:r w:rsidRPr="004928BA">
        <w:rPr>
          <w:lang w:val="en-US"/>
        </w:rPr>
        <w:t>Keycloak</w:t>
      </w:r>
      <w:r w:rsidRPr="004B61D0">
        <w:t>:</w:t>
      </w:r>
    </w:p>
    <w:p w14:paraId="7F250956" w14:textId="0E0904BD" w:rsidR="004B61D0" w:rsidRPr="004B61D0" w:rsidRDefault="004B61D0" w:rsidP="001812FC">
      <w:pPr>
        <w:pStyle w:val="a"/>
        <w:numPr>
          <w:ilvl w:val="1"/>
          <w:numId w:val="7"/>
        </w:numPr>
        <w:spacing w:before="0" w:after="160" w:line="259" w:lineRule="auto"/>
        <w:jc w:val="left"/>
      </w:pPr>
      <w:r w:rsidRPr="004B61D0">
        <w:t>◦ Путь: /opt/keycloak/providers/ (для контейнера) или $KC_HOME/providers/ (для дистрибутива)</w:t>
      </w:r>
    </w:p>
    <w:p w14:paraId="2D2FD7C1" w14:textId="4ECC4403" w:rsidR="004B61D0" w:rsidRPr="004B61D0" w:rsidRDefault="004B61D0" w:rsidP="001812FC">
      <w:pPr>
        <w:pStyle w:val="a"/>
        <w:numPr>
          <w:ilvl w:val="0"/>
          <w:numId w:val="7"/>
        </w:numPr>
        <w:spacing w:before="0" w:after="160" w:line="259" w:lineRule="auto"/>
        <w:jc w:val="left"/>
      </w:pPr>
      <w:r w:rsidRPr="004928BA">
        <w:rPr>
          <w:b/>
          <w:bCs/>
        </w:rPr>
        <w:t>Перезапуск:</w:t>
      </w:r>
      <w:r w:rsidRPr="004B61D0">
        <w:t xml:space="preserve"> Перезапустите Keycloak, чтобы активировать новый провайдер SPI и загрузить ресурсы темы</w:t>
      </w:r>
    </w:p>
    <w:p w14:paraId="5D38183D" w14:textId="03C5605C" w:rsidR="004B61D0" w:rsidRPr="004B61D0" w:rsidRDefault="004B61D0" w:rsidP="004211A0">
      <w:pPr>
        <w:pStyle w:val="10"/>
      </w:pPr>
      <w:r w:rsidRPr="004B61D0">
        <w:rPr>
          <w:rFonts w:eastAsia="Times New Roman"/>
        </w:rPr>
        <w:t>Конфигурация темы Nebula</w:t>
      </w:r>
    </w:p>
    <w:p w14:paraId="3D019BD0" w14:textId="60CBD5C6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>Тема Nebula (версия 1.4) настраивается в параметрах домена (Realm Settings)</w:t>
      </w:r>
    </w:p>
    <w:p w14:paraId="01C35109" w14:textId="77777777" w:rsidR="004B61D0" w:rsidRPr="004B61D0" w:rsidRDefault="004B61D0" w:rsidP="004B61D0">
      <w:pPr>
        <w:spacing w:before="0" w:after="160" w:line="259" w:lineRule="auto"/>
        <w:ind w:firstLine="0"/>
        <w:jc w:val="left"/>
        <w:rPr>
          <w:lang w:val="en-US"/>
        </w:rPr>
      </w:pPr>
      <w:r w:rsidRPr="004B61D0">
        <w:rPr>
          <w:lang w:val="en-US"/>
        </w:rPr>
        <w:t xml:space="preserve">1. </w:t>
      </w:r>
      <w:r w:rsidRPr="004B61D0">
        <w:t>Перейдите</w:t>
      </w:r>
      <w:r w:rsidRPr="004B61D0">
        <w:rPr>
          <w:lang w:val="en-US"/>
        </w:rPr>
        <w:t xml:space="preserve"> </w:t>
      </w:r>
      <w:r w:rsidRPr="004B61D0">
        <w:t>в</w:t>
      </w:r>
      <w:r w:rsidRPr="004B61D0">
        <w:rPr>
          <w:lang w:val="en-US"/>
        </w:rPr>
        <w:t xml:space="preserve"> </w:t>
      </w:r>
      <w:r w:rsidRPr="004B61D0">
        <w:rPr>
          <w:b/>
          <w:bCs/>
          <w:lang w:val="en-US"/>
        </w:rPr>
        <w:t>Admin Console</w:t>
      </w:r>
      <w:r w:rsidRPr="004B61D0">
        <w:rPr>
          <w:lang w:val="en-US"/>
        </w:rPr>
        <w:t>.</w:t>
      </w:r>
    </w:p>
    <w:p w14:paraId="3D086AE9" w14:textId="77777777" w:rsidR="004B61D0" w:rsidRPr="004B61D0" w:rsidRDefault="004B61D0" w:rsidP="004B61D0">
      <w:pPr>
        <w:spacing w:before="0" w:after="160" w:line="259" w:lineRule="auto"/>
        <w:ind w:firstLine="0"/>
        <w:jc w:val="left"/>
        <w:rPr>
          <w:lang w:val="en-US"/>
        </w:rPr>
      </w:pPr>
      <w:r w:rsidRPr="004B61D0">
        <w:rPr>
          <w:lang w:val="en-US"/>
        </w:rPr>
        <w:t xml:space="preserve">2. </w:t>
      </w:r>
      <w:r w:rsidRPr="004B61D0">
        <w:t>Выберите</w:t>
      </w:r>
      <w:r w:rsidRPr="004B61D0">
        <w:rPr>
          <w:lang w:val="en-US"/>
        </w:rPr>
        <w:t xml:space="preserve"> </w:t>
      </w:r>
      <w:r w:rsidRPr="004B61D0">
        <w:rPr>
          <w:b/>
          <w:bCs/>
          <w:lang w:val="en-US"/>
        </w:rPr>
        <w:t>Realm Settings</w:t>
      </w:r>
      <w:r w:rsidRPr="004B61D0">
        <w:rPr>
          <w:lang w:val="en-US"/>
        </w:rPr>
        <w:t xml:space="preserve"> → </w:t>
      </w:r>
      <w:r w:rsidRPr="004B61D0">
        <w:rPr>
          <w:b/>
          <w:bCs/>
          <w:lang w:val="en-US"/>
        </w:rPr>
        <w:t>Themes</w:t>
      </w:r>
      <w:r w:rsidRPr="004B61D0">
        <w:rPr>
          <w:lang w:val="en-US"/>
        </w:rPr>
        <w:t>.</w:t>
      </w:r>
    </w:p>
    <w:p w14:paraId="06FA3FAC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>3. Установите Nebula для следующих полей:</w:t>
      </w:r>
    </w:p>
    <w:p w14:paraId="4969577D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    ◦ </w:t>
      </w:r>
      <w:r w:rsidRPr="004B61D0">
        <w:rPr>
          <w:b/>
          <w:bCs/>
        </w:rPr>
        <w:t>Login Theme</w:t>
      </w:r>
      <w:r w:rsidRPr="004B61D0">
        <w:t xml:space="preserve"> (Страницы входа)</w:t>
      </w:r>
    </w:p>
    <w:p w14:paraId="694E447A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    ◦ </w:t>
      </w:r>
      <w:r w:rsidRPr="004B61D0">
        <w:rPr>
          <w:b/>
          <w:bCs/>
        </w:rPr>
        <w:t>Account Theme</w:t>
      </w:r>
      <w:r w:rsidRPr="004B61D0">
        <w:t xml:space="preserve"> (Личный кабинет)</w:t>
      </w:r>
    </w:p>
    <w:p w14:paraId="7AA5F600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    ◦ </w:t>
      </w:r>
      <w:r w:rsidRPr="004B61D0">
        <w:rPr>
          <w:b/>
          <w:bCs/>
        </w:rPr>
        <w:t>Admin Console Theme</w:t>
      </w:r>
      <w:r w:rsidRPr="004B61D0">
        <w:t xml:space="preserve"> (Консоль администратора)</w:t>
      </w:r>
    </w:p>
    <w:p w14:paraId="39A2C3AC" w14:textId="32B6CD72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    ◦ </w:t>
      </w:r>
      <w:r w:rsidRPr="004B61D0">
        <w:rPr>
          <w:i/>
          <w:iCs/>
        </w:rPr>
        <w:t>Примечание:</w:t>
      </w:r>
      <w:r w:rsidRPr="004B61D0">
        <w:t xml:space="preserve"> Тема использует тёмную палитру (основной фон #0b1020) с корпоративным оранжевым акцентом (#ff4f12)</w:t>
      </w:r>
    </w:p>
    <w:p w14:paraId="34397873" w14:textId="77777777" w:rsidR="004B61D0" w:rsidRPr="004B61D0" w:rsidRDefault="004B61D0" w:rsidP="004B61D0">
      <w:pPr>
        <w:spacing w:before="0" w:after="160" w:line="259" w:lineRule="auto"/>
        <w:ind w:firstLine="0"/>
        <w:jc w:val="left"/>
        <w:rPr>
          <w:lang w:val="en-US"/>
        </w:rPr>
      </w:pPr>
      <w:r w:rsidRPr="004B61D0">
        <w:rPr>
          <w:lang w:val="en-US"/>
        </w:rPr>
        <w:t xml:space="preserve">III. </w:t>
      </w:r>
      <w:r w:rsidRPr="004B61D0">
        <w:t>Конфигурация</w:t>
      </w:r>
      <w:r w:rsidRPr="004B61D0">
        <w:rPr>
          <w:lang w:val="en-US"/>
        </w:rPr>
        <w:t xml:space="preserve"> SPI-</w:t>
      </w:r>
      <w:r w:rsidRPr="004B61D0">
        <w:t>аутентификатора</w:t>
      </w:r>
      <w:r w:rsidRPr="004B61D0">
        <w:rPr>
          <w:lang w:val="en-US"/>
        </w:rPr>
        <w:t xml:space="preserve"> (Header Logger Authenticator)</w:t>
      </w:r>
    </w:p>
    <w:p w14:paraId="6018B866" w14:textId="10698C01" w:rsidR="004B61D0" w:rsidRPr="004B61D0" w:rsidRDefault="004B61D0" w:rsidP="004B61D0">
      <w:pPr>
        <w:spacing w:before="0" w:after="160" w:line="259" w:lineRule="auto"/>
        <w:ind w:firstLine="0"/>
        <w:jc w:val="left"/>
        <w:rPr>
          <w:lang w:val="en-US"/>
        </w:rPr>
      </w:pPr>
      <w:r w:rsidRPr="004B61D0">
        <w:t>Аутентификатор</w:t>
      </w:r>
      <w:r w:rsidRPr="004B61D0">
        <w:rPr>
          <w:lang w:val="en-US"/>
        </w:rPr>
        <w:t xml:space="preserve"> (rtk-header-logger-authenticator) </w:t>
      </w:r>
      <w:r w:rsidRPr="004B61D0">
        <w:t>должен</w:t>
      </w:r>
      <w:r w:rsidRPr="004B61D0">
        <w:rPr>
          <w:lang w:val="en-US"/>
        </w:rPr>
        <w:t xml:space="preserve"> </w:t>
      </w:r>
      <w:r w:rsidRPr="004B61D0">
        <w:t>быть</w:t>
      </w:r>
      <w:r w:rsidRPr="004B61D0">
        <w:rPr>
          <w:lang w:val="en-US"/>
        </w:rPr>
        <w:t xml:space="preserve"> </w:t>
      </w:r>
      <w:r w:rsidRPr="004B61D0">
        <w:t>добавлен</w:t>
      </w:r>
      <w:r w:rsidRPr="004B61D0">
        <w:rPr>
          <w:lang w:val="en-US"/>
        </w:rPr>
        <w:t xml:space="preserve"> </w:t>
      </w:r>
      <w:r w:rsidRPr="004B61D0">
        <w:t>в</w:t>
      </w:r>
      <w:r w:rsidRPr="004B61D0">
        <w:rPr>
          <w:lang w:val="en-US"/>
        </w:rPr>
        <w:t xml:space="preserve"> </w:t>
      </w:r>
      <w:r w:rsidRPr="004B61D0">
        <w:t>поток</w:t>
      </w:r>
      <w:r w:rsidRPr="004B61D0">
        <w:rPr>
          <w:lang w:val="en-US"/>
        </w:rPr>
        <w:t xml:space="preserve"> </w:t>
      </w:r>
      <w:r w:rsidRPr="004B61D0">
        <w:t>аутентификации</w:t>
      </w:r>
      <w:r w:rsidRPr="004B61D0">
        <w:rPr>
          <w:lang w:val="en-US"/>
        </w:rPr>
        <w:t xml:space="preserve"> (Authentication Flow)</w:t>
      </w:r>
    </w:p>
    <w:p w14:paraId="2F671B44" w14:textId="77777777" w:rsidR="004B61D0" w:rsidRPr="004B61D0" w:rsidRDefault="004B61D0" w:rsidP="004B61D0">
      <w:pPr>
        <w:spacing w:before="0" w:after="160" w:line="259" w:lineRule="auto"/>
        <w:ind w:firstLine="0"/>
        <w:jc w:val="left"/>
        <w:rPr>
          <w:lang w:val="en-US"/>
        </w:rPr>
      </w:pPr>
      <w:r w:rsidRPr="004B61D0">
        <w:rPr>
          <w:lang w:val="en-US"/>
        </w:rPr>
        <w:t xml:space="preserve">1. </w:t>
      </w:r>
      <w:r w:rsidRPr="004B61D0">
        <w:rPr>
          <w:b/>
          <w:bCs/>
        </w:rPr>
        <w:t>Навигация</w:t>
      </w:r>
      <w:r w:rsidRPr="004B61D0">
        <w:rPr>
          <w:b/>
          <w:bCs/>
          <w:lang w:val="en-US"/>
        </w:rPr>
        <w:t>:</w:t>
      </w:r>
      <w:r w:rsidRPr="004B61D0">
        <w:rPr>
          <w:lang w:val="en-US"/>
        </w:rPr>
        <w:t xml:space="preserve"> </w:t>
      </w:r>
      <w:r w:rsidRPr="004B61D0">
        <w:t>В</w:t>
      </w:r>
      <w:r w:rsidRPr="004B61D0">
        <w:rPr>
          <w:lang w:val="en-US"/>
        </w:rPr>
        <w:t xml:space="preserve"> </w:t>
      </w:r>
      <w:r w:rsidRPr="004B61D0">
        <w:rPr>
          <w:b/>
          <w:bCs/>
          <w:lang w:val="en-US"/>
        </w:rPr>
        <w:t>Admin Console</w:t>
      </w:r>
      <w:r w:rsidRPr="004B61D0">
        <w:rPr>
          <w:lang w:val="en-US"/>
        </w:rPr>
        <w:t xml:space="preserve"> </w:t>
      </w:r>
      <w:r w:rsidRPr="004B61D0">
        <w:t>перейдите</w:t>
      </w:r>
      <w:r w:rsidRPr="004B61D0">
        <w:rPr>
          <w:lang w:val="en-US"/>
        </w:rPr>
        <w:t xml:space="preserve"> </w:t>
      </w:r>
      <w:r w:rsidRPr="004B61D0">
        <w:t>в</w:t>
      </w:r>
      <w:r w:rsidRPr="004B61D0">
        <w:rPr>
          <w:lang w:val="en-US"/>
        </w:rPr>
        <w:t xml:space="preserve"> </w:t>
      </w:r>
      <w:r w:rsidRPr="004B61D0">
        <w:rPr>
          <w:b/>
          <w:bCs/>
          <w:lang w:val="en-US"/>
        </w:rPr>
        <w:t>Authentication</w:t>
      </w:r>
      <w:r w:rsidRPr="004B61D0">
        <w:rPr>
          <w:lang w:val="en-US"/>
        </w:rPr>
        <w:t xml:space="preserve"> → </w:t>
      </w:r>
      <w:r w:rsidRPr="004B61D0">
        <w:rPr>
          <w:b/>
          <w:bCs/>
          <w:lang w:val="en-US"/>
        </w:rPr>
        <w:t>Flows</w:t>
      </w:r>
      <w:r w:rsidRPr="004B61D0">
        <w:rPr>
          <w:lang w:val="en-US"/>
        </w:rPr>
        <w:t>.</w:t>
      </w:r>
    </w:p>
    <w:p w14:paraId="55984C71" w14:textId="1DAFC398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rPr>
          <w:lang w:val="en-US"/>
        </w:rPr>
        <w:t xml:space="preserve">2. </w:t>
      </w:r>
      <w:r w:rsidRPr="004B61D0">
        <w:rPr>
          <w:b/>
          <w:bCs/>
        </w:rPr>
        <w:t>Добавление</w:t>
      </w:r>
      <w:r w:rsidRPr="004B61D0">
        <w:rPr>
          <w:b/>
          <w:bCs/>
          <w:lang w:val="en-US"/>
        </w:rPr>
        <w:t xml:space="preserve"> </w:t>
      </w:r>
      <w:r w:rsidRPr="004B61D0">
        <w:rPr>
          <w:b/>
          <w:bCs/>
        </w:rPr>
        <w:t>шага</w:t>
      </w:r>
      <w:r w:rsidRPr="004B61D0">
        <w:rPr>
          <w:b/>
          <w:bCs/>
          <w:lang w:val="en-US"/>
        </w:rPr>
        <w:t>:</w:t>
      </w:r>
      <w:r w:rsidRPr="004B61D0">
        <w:rPr>
          <w:lang w:val="en-US"/>
        </w:rPr>
        <w:t xml:space="preserve"> </w:t>
      </w:r>
      <w:r w:rsidRPr="004B61D0">
        <w:t>Создайте</w:t>
      </w:r>
      <w:r w:rsidRPr="004B61D0">
        <w:rPr>
          <w:lang w:val="en-US"/>
        </w:rPr>
        <w:t xml:space="preserve"> </w:t>
      </w:r>
      <w:r w:rsidRPr="004B61D0">
        <w:t>новый</w:t>
      </w:r>
      <w:r w:rsidRPr="004B61D0">
        <w:rPr>
          <w:lang w:val="en-US"/>
        </w:rPr>
        <w:t xml:space="preserve"> </w:t>
      </w:r>
      <w:r w:rsidRPr="004B61D0">
        <w:t>поток</w:t>
      </w:r>
      <w:r w:rsidRPr="004B61D0">
        <w:rPr>
          <w:lang w:val="en-US"/>
        </w:rPr>
        <w:t xml:space="preserve"> (</w:t>
      </w:r>
      <w:r w:rsidRPr="004B61D0">
        <w:t>или</w:t>
      </w:r>
      <w:r w:rsidRPr="004B61D0">
        <w:rPr>
          <w:lang w:val="en-US"/>
        </w:rPr>
        <w:t xml:space="preserve"> </w:t>
      </w:r>
      <w:r w:rsidRPr="004B61D0">
        <w:t>используйте</w:t>
      </w:r>
      <w:r w:rsidRPr="004B61D0">
        <w:rPr>
          <w:lang w:val="en-US"/>
        </w:rPr>
        <w:t xml:space="preserve"> </w:t>
      </w:r>
      <w:r w:rsidRPr="004B61D0">
        <w:t>копию</w:t>
      </w:r>
      <w:r w:rsidRPr="004B61D0">
        <w:rPr>
          <w:lang w:val="en-US"/>
        </w:rPr>
        <w:t xml:space="preserve"> browser flow) </w:t>
      </w:r>
      <w:r w:rsidRPr="004B61D0">
        <w:t>и</w:t>
      </w:r>
      <w:r w:rsidRPr="004B61D0">
        <w:rPr>
          <w:lang w:val="en-US"/>
        </w:rPr>
        <w:t xml:space="preserve"> </w:t>
      </w:r>
      <w:r w:rsidRPr="004B61D0">
        <w:t>добавьте</w:t>
      </w:r>
      <w:r w:rsidRPr="004B61D0">
        <w:rPr>
          <w:lang w:val="en-US"/>
        </w:rPr>
        <w:t xml:space="preserve"> </w:t>
      </w:r>
      <w:r w:rsidRPr="004B61D0">
        <w:rPr>
          <w:b/>
          <w:bCs/>
          <w:lang w:val="en-US"/>
        </w:rPr>
        <w:t>Execution</w:t>
      </w:r>
      <w:r w:rsidRPr="004B61D0">
        <w:rPr>
          <w:lang w:val="en-US"/>
        </w:rPr>
        <w:t xml:space="preserve"> (</w:t>
      </w:r>
      <w:r w:rsidRPr="004B61D0">
        <w:t>шаг</w:t>
      </w:r>
      <w:r w:rsidRPr="004B61D0">
        <w:rPr>
          <w:lang w:val="en-US"/>
        </w:rPr>
        <w:t xml:space="preserve">) </w:t>
      </w:r>
      <w:r w:rsidRPr="004B61D0">
        <w:t>типа</w:t>
      </w:r>
      <w:r w:rsidRPr="004B61D0">
        <w:rPr>
          <w:lang w:val="en-US"/>
        </w:rPr>
        <w:t xml:space="preserve"> </w:t>
      </w:r>
      <w:r w:rsidRPr="004B61D0">
        <w:rPr>
          <w:b/>
          <w:bCs/>
          <w:lang w:val="en-US"/>
        </w:rPr>
        <w:t>RTK Header Logger Authenticator</w:t>
      </w:r>
    </w:p>
    <w:p w14:paraId="38E4B610" w14:textId="4CA4AE3D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3. </w:t>
      </w:r>
      <w:r w:rsidRPr="004B61D0">
        <w:rPr>
          <w:b/>
          <w:bCs/>
        </w:rPr>
        <w:t>Требование:</w:t>
      </w:r>
      <w:r w:rsidRPr="004B61D0">
        <w:t xml:space="preserve"> Установите </w:t>
      </w:r>
      <w:r w:rsidRPr="004B61D0">
        <w:rPr>
          <w:b/>
          <w:bCs/>
        </w:rPr>
        <w:t>Requirement</w:t>
      </w:r>
      <w:r w:rsidRPr="004B61D0">
        <w:t xml:space="preserve"> в REQUIRED или ALTERNATIVE</w:t>
      </w:r>
    </w:p>
    <w:p w14:paraId="4EC33BF9" w14:textId="487852EF" w:rsid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4. </w:t>
      </w:r>
      <w:r w:rsidRPr="004B61D0">
        <w:rPr>
          <w:b/>
          <w:bCs/>
        </w:rPr>
        <w:t>Настройка параметров Execution:</w:t>
      </w:r>
      <w:r w:rsidRPr="004B61D0">
        <w:t xml:space="preserve"> Нажмите </w:t>
      </w:r>
      <w:r w:rsidRPr="004B61D0">
        <w:rPr>
          <w:rFonts w:ascii="Segoe UI Emoji" w:hAnsi="Segoe UI Emoji" w:cs="Segoe UI Emoji"/>
        </w:rPr>
        <w:t>⚙️</w:t>
      </w:r>
      <w:r w:rsidRPr="004B61D0">
        <w:t xml:space="preserve"> </w:t>
      </w:r>
      <w:r w:rsidRPr="004B61D0">
        <w:rPr>
          <w:b/>
          <w:bCs/>
        </w:rPr>
        <w:t>Config</w:t>
      </w:r>
      <w:r w:rsidRPr="004B61D0">
        <w:t xml:space="preserve"> и введите следующие параметры:</w:t>
      </w:r>
    </w:p>
    <w:p w14:paraId="6E0073CC" w14:textId="77777777" w:rsidR="004928BA" w:rsidRDefault="004928BA" w:rsidP="004B61D0">
      <w:pPr>
        <w:spacing w:before="0" w:after="160" w:line="259" w:lineRule="auto"/>
        <w:ind w:firstLine="0"/>
        <w:jc w:val="left"/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928BA" w14:paraId="3CC89FAC" w14:textId="77777777" w:rsidTr="004928BA">
        <w:tc>
          <w:tcPr>
            <w:tcW w:w="3115" w:type="dxa"/>
          </w:tcPr>
          <w:p w14:paraId="0A2890EF" w14:textId="4B0BA6C8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t>Поле</w:t>
            </w:r>
          </w:p>
        </w:tc>
        <w:tc>
          <w:tcPr>
            <w:tcW w:w="3115" w:type="dxa"/>
          </w:tcPr>
          <w:p w14:paraId="514CCB28" w14:textId="38DEFABE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t>Тип</w:t>
            </w:r>
          </w:p>
        </w:tc>
        <w:tc>
          <w:tcPr>
            <w:tcW w:w="3115" w:type="dxa"/>
          </w:tcPr>
          <w:p w14:paraId="0A1AAF6D" w14:textId="2F2EA0B9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t>Назначение и логика</w:t>
            </w:r>
          </w:p>
        </w:tc>
      </w:tr>
      <w:tr w:rsidR="004928BA" w14:paraId="08F2A0CC" w14:textId="77777777" w:rsidTr="004928BA">
        <w:tc>
          <w:tcPr>
            <w:tcW w:w="3115" w:type="dxa"/>
          </w:tcPr>
          <w:p w14:paraId="77A2505D" w14:textId="25E86680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rPr>
                <w:b/>
                <w:bCs/>
              </w:rPr>
              <w:t>requiredRole</w:t>
            </w:r>
          </w:p>
        </w:tc>
        <w:tc>
          <w:tcPr>
            <w:tcW w:w="3115" w:type="dxa"/>
          </w:tcPr>
          <w:p w14:paraId="28F1F98C" w14:textId="5054D7B2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t>String</w:t>
            </w:r>
          </w:p>
        </w:tc>
        <w:tc>
          <w:tcPr>
            <w:tcW w:w="3115" w:type="dxa"/>
          </w:tcPr>
          <w:p w14:paraId="65FF29C7" w14:textId="79369992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928BA">
              <w:t xml:space="preserve">Имя роли, которая должна быть у пользователя для запуска логики блокировки. Проверяются роли домена и роли </w:t>
            </w:r>
            <w:r w:rsidRPr="004928BA">
              <w:rPr>
                <w:b/>
                <w:bCs/>
              </w:rPr>
              <w:t>групп</w:t>
            </w:r>
          </w:p>
        </w:tc>
      </w:tr>
      <w:tr w:rsidR="004928BA" w14:paraId="55514DA6" w14:textId="77777777" w:rsidTr="004928BA">
        <w:tc>
          <w:tcPr>
            <w:tcW w:w="3115" w:type="dxa"/>
          </w:tcPr>
          <w:p w14:paraId="5F0F5BFE" w14:textId="38643220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rPr>
                <w:b/>
                <w:bCs/>
              </w:rPr>
              <w:t>headerName</w:t>
            </w:r>
          </w:p>
        </w:tc>
        <w:tc>
          <w:tcPr>
            <w:tcW w:w="3115" w:type="dxa"/>
          </w:tcPr>
          <w:p w14:paraId="6B490DB7" w14:textId="500C05E6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t>String</w:t>
            </w:r>
          </w:p>
        </w:tc>
        <w:tc>
          <w:tcPr>
            <w:tcW w:w="3115" w:type="dxa"/>
          </w:tcPr>
          <w:p w14:paraId="6CA01BA4" w14:textId="280FC3DE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928BA">
              <w:t>Имя HTTP-заголовка, наличие которого в запросе является триггером. Сравнение имени заголовка ведется без учета регистра</w:t>
            </w:r>
          </w:p>
        </w:tc>
      </w:tr>
      <w:tr w:rsidR="004928BA" w14:paraId="39A37E20" w14:textId="77777777" w:rsidTr="004928BA">
        <w:tc>
          <w:tcPr>
            <w:tcW w:w="3115" w:type="dxa"/>
          </w:tcPr>
          <w:p w14:paraId="2B1CC8E0" w14:textId="270B1266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rPr>
                <w:b/>
                <w:bCs/>
              </w:rPr>
              <w:t>enableLogging</w:t>
            </w:r>
          </w:p>
        </w:tc>
        <w:tc>
          <w:tcPr>
            <w:tcW w:w="3115" w:type="dxa"/>
          </w:tcPr>
          <w:p w14:paraId="0A52FE9D" w14:textId="7C5BD9E1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B61D0">
              <w:t>Boolean</w:t>
            </w:r>
          </w:p>
        </w:tc>
        <w:tc>
          <w:tcPr>
            <w:tcW w:w="3115" w:type="dxa"/>
          </w:tcPr>
          <w:p w14:paraId="2CFE7A38" w14:textId="406497E2" w:rsidR="004928BA" w:rsidRDefault="004928BA" w:rsidP="004B61D0">
            <w:pPr>
              <w:spacing w:before="0" w:after="160" w:line="259" w:lineRule="auto"/>
              <w:ind w:firstLine="0"/>
              <w:jc w:val="left"/>
            </w:pPr>
            <w:r w:rsidRPr="004928BA">
              <w:t xml:space="preserve">Если true, включает подробное журналирование входящих заголовков (для аудита). Чувствительные заголовки (authorization, cookie) </w:t>
            </w:r>
            <w:r w:rsidRPr="004928BA">
              <w:rPr>
                <w:b/>
                <w:bCs/>
              </w:rPr>
              <w:t>маскируются</w:t>
            </w:r>
            <w:r w:rsidRPr="004928BA">
              <w:t xml:space="preserve"> &lt;masked&gt;</w:t>
            </w:r>
          </w:p>
        </w:tc>
      </w:tr>
    </w:tbl>
    <w:p w14:paraId="6F05C466" w14:textId="77777777" w:rsidR="004928BA" w:rsidRDefault="004928BA" w:rsidP="004B61D0">
      <w:pPr>
        <w:spacing w:before="0" w:after="160" w:line="259" w:lineRule="auto"/>
        <w:ind w:firstLine="0"/>
        <w:jc w:val="left"/>
      </w:pPr>
    </w:p>
    <w:p w14:paraId="4C0FF11B" w14:textId="77777777" w:rsidR="004928BA" w:rsidRPr="004B61D0" w:rsidRDefault="004928BA" w:rsidP="004B61D0">
      <w:pPr>
        <w:spacing w:before="0" w:after="160" w:line="259" w:lineRule="auto"/>
        <w:ind w:firstLine="0"/>
        <w:jc w:val="left"/>
      </w:pPr>
    </w:p>
    <w:p w14:paraId="2CADEF9B" w14:textId="5D0A100B" w:rsidR="004B61D0" w:rsidRPr="004B61D0" w:rsidRDefault="004B61D0" w:rsidP="004211A0">
      <w:pPr>
        <w:pStyle w:val="10"/>
      </w:pPr>
      <w:r w:rsidRPr="004B61D0">
        <w:rPr>
          <w:rFonts w:eastAsia="Times New Roman"/>
        </w:rPr>
        <w:t>Мониторинг и Диагностика</w:t>
      </w:r>
    </w:p>
    <w:p w14:paraId="27CDCB0D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1. </w:t>
      </w:r>
      <w:r w:rsidRPr="004B61D0">
        <w:rPr>
          <w:b/>
          <w:bCs/>
        </w:rPr>
        <w:t>Логика блокировки:</w:t>
      </w:r>
      <w:r w:rsidRPr="004B61D0">
        <w:t xml:space="preserve"> Плагин работает в режиме </w:t>
      </w:r>
      <w:r w:rsidRPr="004B61D0">
        <w:rPr>
          <w:b/>
          <w:bCs/>
        </w:rPr>
        <w:t>"запрет по совпадению"</w:t>
      </w:r>
      <w:r w:rsidRPr="004B61D0">
        <w:t xml:space="preserve"> (</w:t>
      </w:r>
      <w:r w:rsidRPr="004B61D0">
        <w:rPr>
          <w:i/>
          <w:iCs/>
        </w:rPr>
        <w:t>deny-on-match</w:t>
      </w:r>
      <w:r w:rsidRPr="004B61D0">
        <w:t xml:space="preserve">). Блокировка (403 Forbidden) произойдет, только если одновременно присутствует requiredRole </w:t>
      </w:r>
      <w:r w:rsidRPr="004B61D0">
        <w:rPr>
          <w:b/>
          <w:bCs/>
        </w:rPr>
        <w:t>И</w:t>
      </w:r>
      <w:r w:rsidRPr="004B61D0">
        <w:t xml:space="preserve"> headerName</w:t>
      </w:r>
    </w:p>
    <w:p w14:paraId="1CF37EFA" w14:textId="34D39662" w:rsidR="004B61D0" w:rsidRPr="004B61D0" w:rsidRDefault="004B61D0" w:rsidP="004B61D0">
      <w:pPr>
        <w:spacing w:before="0" w:after="160" w:line="259" w:lineRule="auto"/>
        <w:ind w:firstLine="0"/>
        <w:jc w:val="left"/>
      </w:pPr>
    </w:p>
    <w:p w14:paraId="445AFAB6" w14:textId="77777777" w:rsidR="004B61D0" w:rsidRPr="004B61D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2. </w:t>
      </w:r>
      <w:r w:rsidRPr="004B61D0">
        <w:rPr>
          <w:b/>
          <w:bCs/>
        </w:rPr>
        <w:t>Положение в потоке:</w:t>
      </w:r>
      <w:r w:rsidRPr="004B61D0">
        <w:t xml:space="preserve"> Убедитесь, что Execution аутентификатора расположен </w:t>
      </w:r>
      <w:r w:rsidRPr="004B61D0">
        <w:rPr>
          <w:b/>
          <w:bCs/>
        </w:rPr>
        <w:t>выше</w:t>
      </w:r>
      <w:r w:rsidRPr="004B61D0">
        <w:t xml:space="preserve"> любых других узлов (Execution), которые могут прервать поток (short-circuit), чтобы гарантировать его исполнение</w:t>
      </w:r>
    </w:p>
    <w:p w14:paraId="7150F34D" w14:textId="343D07AB" w:rsidR="004B61D0" w:rsidRPr="004B61D0" w:rsidRDefault="004B61D0" w:rsidP="004B61D0">
      <w:pPr>
        <w:spacing w:before="0" w:after="160" w:line="259" w:lineRule="auto"/>
        <w:ind w:firstLine="0"/>
        <w:jc w:val="left"/>
      </w:pPr>
    </w:p>
    <w:p w14:paraId="63E42A76" w14:textId="1DE742F0" w:rsidR="00304000" w:rsidRDefault="004B61D0" w:rsidP="004B61D0">
      <w:pPr>
        <w:spacing w:before="0" w:after="160" w:line="259" w:lineRule="auto"/>
        <w:ind w:firstLine="0"/>
        <w:jc w:val="left"/>
      </w:pPr>
      <w:r w:rsidRPr="004B61D0">
        <w:t xml:space="preserve">3. </w:t>
      </w:r>
      <w:r w:rsidRPr="004B61D0">
        <w:rPr>
          <w:b/>
          <w:bCs/>
        </w:rPr>
        <w:t>Поведение при ошибках:</w:t>
      </w:r>
      <w:r w:rsidRPr="004B61D0">
        <w:t xml:space="preserve"> Если контекст или пользователь недоступны (null), плагин логирует событие, но </w:t>
      </w:r>
      <w:r w:rsidRPr="004B61D0">
        <w:rPr>
          <w:b/>
          <w:bCs/>
        </w:rPr>
        <w:t>доступ не блокируется</w:t>
      </w:r>
      <w:r w:rsidRPr="004B61D0">
        <w:t xml:space="preserve"> (</w:t>
      </w:r>
      <w:r w:rsidRPr="004B61D0">
        <w:rPr>
          <w:i/>
          <w:iCs/>
        </w:rPr>
        <w:t>fail-open</w:t>
      </w:r>
      <w:r w:rsidRPr="004B61D0">
        <w:t>)</w:t>
      </w:r>
    </w:p>
    <w:sectPr w:rsidR="00304000" w:rsidSect="00E134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0A147" w14:textId="77777777" w:rsidR="00F124F2" w:rsidRDefault="00F124F2" w:rsidP="0053679A">
      <w:r>
        <w:separator/>
      </w:r>
    </w:p>
  </w:endnote>
  <w:endnote w:type="continuationSeparator" w:id="0">
    <w:p w14:paraId="772C0CDA" w14:textId="77777777" w:rsidR="00F124F2" w:rsidRDefault="00F124F2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AD2A4" w14:textId="77777777" w:rsidR="00F124F2" w:rsidRDefault="00F124F2" w:rsidP="0053679A">
      <w:r>
        <w:separator/>
      </w:r>
    </w:p>
  </w:footnote>
  <w:footnote w:type="continuationSeparator" w:id="0">
    <w:p w14:paraId="21D25780" w14:textId="77777777" w:rsidR="00F124F2" w:rsidRDefault="00F124F2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14:paraId="3EA956D5" w14:textId="77777777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F7C697" w14:textId="77777777"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2E40A2F" wp14:editId="01676640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A4C98" w14:textId="43C02270" w:rsidR="00304000" w:rsidRPr="006D5DB0" w:rsidRDefault="005C0C58" w:rsidP="0053679A">
          <w:pPr>
            <w:pStyle w:val="ad"/>
            <w:rPr>
              <w:lang w:val="en-US"/>
            </w:rPr>
          </w:pPr>
          <w:r>
            <w:rPr>
              <w:lang w:val="en-US"/>
            </w:rPr>
            <w:t>RT KEYID</w:t>
          </w:r>
        </w:p>
      </w:tc>
    </w:tr>
    <w:tr w:rsidR="00304000" w:rsidRPr="00314F35" w14:paraId="5CDDF394" w14:textId="77777777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50DB6" w14:textId="77777777"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9BBAEA" w14:textId="50E7BE92" w:rsidR="00304000" w:rsidRPr="000B5B6D" w:rsidRDefault="00C36D7A" w:rsidP="0053679A">
          <w:pPr>
            <w:pStyle w:val="ad"/>
          </w:pPr>
          <w:r>
            <w:t>Инструкция администратора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5E548A" w14:textId="3BC5CBA5"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1812FC">
            <w:rPr>
              <w:noProof/>
            </w:rPr>
            <w:t>3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1812FC">
              <w:rPr>
                <w:noProof/>
              </w:rPr>
              <w:t>4</w:t>
            </w:r>
          </w:fldSimple>
        </w:p>
      </w:tc>
    </w:tr>
  </w:tbl>
  <w:p w14:paraId="49D66439" w14:textId="77777777"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0D37A9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13CA0"/>
    <w:rsid w:val="00021E7D"/>
    <w:rsid w:val="0004617B"/>
    <w:rsid w:val="00060D02"/>
    <w:rsid w:val="00072A2D"/>
    <w:rsid w:val="000A7778"/>
    <w:rsid w:val="000A7A45"/>
    <w:rsid w:val="000F37DB"/>
    <w:rsid w:val="00116DA5"/>
    <w:rsid w:val="00152F61"/>
    <w:rsid w:val="001812FC"/>
    <w:rsid w:val="001F0800"/>
    <w:rsid w:val="001F6088"/>
    <w:rsid w:val="00230507"/>
    <w:rsid w:val="0024209B"/>
    <w:rsid w:val="00251569"/>
    <w:rsid w:val="002A019D"/>
    <w:rsid w:val="00304000"/>
    <w:rsid w:val="0034050E"/>
    <w:rsid w:val="00365FE5"/>
    <w:rsid w:val="00380D17"/>
    <w:rsid w:val="003836CC"/>
    <w:rsid w:val="00386DBD"/>
    <w:rsid w:val="003D6AE6"/>
    <w:rsid w:val="004211A0"/>
    <w:rsid w:val="004257BF"/>
    <w:rsid w:val="00484DBB"/>
    <w:rsid w:val="004928BA"/>
    <w:rsid w:val="004948CD"/>
    <w:rsid w:val="004B11D7"/>
    <w:rsid w:val="004B61D0"/>
    <w:rsid w:val="00513203"/>
    <w:rsid w:val="0053679A"/>
    <w:rsid w:val="005616FF"/>
    <w:rsid w:val="0059092D"/>
    <w:rsid w:val="005A0112"/>
    <w:rsid w:val="005C0C58"/>
    <w:rsid w:val="005C2BE8"/>
    <w:rsid w:val="005E2391"/>
    <w:rsid w:val="0060742E"/>
    <w:rsid w:val="00632DED"/>
    <w:rsid w:val="00684FE4"/>
    <w:rsid w:val="00690351"/>
    <w:rsid w:val="006D5053"/>
    <w:rsid w:val="006D5DB0"/>
    <w:rsid w:val="006F258C"/>
    <w:rsid w:val="006F4169"/>
    <w:rsid w:val="0070742B"/>
    <w:rsid w:val="007122EA"/>
    <w:rsid w:val="00724CD5"/>
    <w:rsid w:val="007279CA"/>
    <w:rsid w:val="0073435C"/>
    <w:rsid w:val="0079066F"/>
    <w:rsid w:val="007C264A"/>
    <w:rsid w:val="007C6754"/>
    <w:rsid w:val="007D4CC0"/>
    <w:rsid w:val="00824FFA"/>
    <w:rsid w:val="00827628"/>
    <w:rsid w:val="00873D9F"/>
    <w:rsid w:val="008A0CB2"/>
    <w:rsid w:val="008C284C"/>
    <w:rsid w:val="008F1A3F"/>
    <w:rsid w:val="008F5176"/>
    <w:rsid w:val="00922E83"/>
    <w:rsid w:val="00927DF1"/>
    <w:rsid w:val="00941EF7"/>
    <w:rsid w:val="00975AC3"/>
    <w:rsid w:val="009F421A"/>
    <w:rsid w:val="00A04B86"/>
    <w:rsid w:val="00A13C5E"/>
    <w:rsid w:val="00A20C47"/>
    <w:rsid w:val="00A30440"/>
    <w:rsid w:val="00A33362"/>
    <w:rsid w:val="00A57F50"/>
    <w:rsid w:val="00A91A9A"/>
    <w:rsid w:val="00B9395A"/>
    <w:rsid w:val="00BC554A"/>
    <w:rsid w:val="00BE557E"/>
    <w:rsid w:val="00C01CBD"/>
    <w:rsid w:val="00C069C7"/>
    <w:rsid w:val="00C21FEB"/>
    <w:rsid w:val="00C36D7A"/>
    <w:rsid w:val="00C37EA1"/>
    <w:rsid w:val="00C42810"/>
    <w:rsid w:val="00C813B0"/>
    <w:rsid w:val="00CD1380"/>
    <w:rsid w:val="00D63DA0"/>
    <w:rsid w:val="00D97916"/>
    <w:rsid w:val="00DA077C"/>
    <w:rsid w:val="00DB4DF4"/>
    <w:rsid w:val="00DF35E6"/>
    <w:rsid w:val="00E02660"/>
    <w:rsid w:val="00E03B38"/>
    <w:rsid w:val="00E10B4B"/>
    <w:rsid w:val="00E134F9"/>
    <w:rsid w:val="00E708D6"/>
    <w:rsid w:val="00E72F17"/>
    <w:rsid w:val="00E732CC"/>
    <w:rsid w:val="00EE0CC6"/>
    <w:rsid w:val="00EF2510"/>
    <w:rsid w:val="00F00B53"/>
    <w:rsid w:val="00F1129A"/>
    <w:rsid w:val="00F124F2"/>
    <w:rsid w:val="00F16400"/>
    <w:rsid w:val="00F44476"/>
    <w:rsid w:val="00F563D5"/>
    <w:rsid w:val="00FC22A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1FB45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6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3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5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2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4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g-star-inserted">
    <w:name w:val="ng-star-inserted"/>
    <w:basedOn w:val="a1"/>
    <w:rsid w:val="005C0C58"/>
  </w:style>
  <w:style w:type="table" w:styleId="aff0">
    <w:name w:val="Table Grid"/>
    <w:basedOn w:val="a2"/>
    <w:uiPriority w:val="39"/>
    <w:rsid w:val="005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4928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6140-8EE7-40EC-BC1C-B12E9937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Пользователь Windows</cp:lastModifiedBy>
  <cp:revision>2</cp:revision>
  <dcterms:created xsi:type="dcterms:W3CDTF">2026-01-15T06:48:00Z</dcterms:created>
  <dcterms:modified xsi:type="dcterms:W3CDTF">2026-01-15T06:48:00Z</dcterms:modified>
</cp:coreProperties>
</file>