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A5" w:rsidRPr="000B3E26" w:rsidRDefault="004914A5" w:rsidP="004914A5">
      <w:pPr>
        <w:rPr>
          <w:lang w:val="en-US"/>
        </w:rPr>
      </w:pPr>
    </w:p>
    <w:p w:rsidR="004914A5" w:rsidRPr="00DE5920" w:rsidRDefault="004914A5" w:rsidP="004914A5"/>
    <w:p w:rsidR="004914A5" w:rsidRPr="00DE5920" w:rsidRDefault="004914A5" w:rsidP="004914A5"/>
    <w:p w:rsidR="004914A5" w:rsidRPr="00DE5920" w:rsidRDefault="004914A5" w:rsidP="004914A5"/>
    <w:p w:rsidR="004914A5" w:rsidRPr="00DE5920" w:rsidRDefault="004914A5" w:rsidP="004914A5"/>
    <w:p w:rsidR="004914A5" w:rsidRPr="00DE5920" w:rsidRDefault="004914A5" w:rsidP="004914A5"/>
    <w:p w:rsidR="004914A5" w:rsidRPr="00DE5920" w:rsidRDefault="004914A5" w:rsidP="004914A5"/>
    <w:p w:rsidR="004914A5" w:rsidRDefault="008E315D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E38">
        <w:rPr>
          <w:rFonts w:ascii="Times New Roman" w:hAnsi="Times New Roman" w:cs="Times New Roman"/>
          <w:b/>
          <w:sz w:val="32"/>
          <w:szCs w:val="32"/>
        </w:rPr>
        <w:t>РЕГЛАМЕНТ ЭКСПЛУАТАЦИИ</w:t>
      </w:r>
    </w:p>
    <w:p w:rsidR="008E315D" w:rsidRDefault="008E315D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914A5" w:rsidRPr="00051EF8" w:rsidRDefault="004914A5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СИСТЕМА ТЕХНИЧЕСКИЙ ПЛАН МАРШРУТИЗАЦИИ</w:t>
      </w:r>
    </w:p>
    <w:p w:rsidR="004914A5" w:rsidRPr="00051EF8" w:rsidRDefault="004914A5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 xml:space="preserve">ДЛЯ ПРОПУСКА МЕЖДУГОРОДНЕГО ТРАФИКА </w:t>
      </w:r>
    </w:p>
    <w:p w:rsidR="004914A5" w:rsidRPr="00051EF8" w:rsidRDefault="004914A5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</w:pPr>
      <w:r w:rsidRPr="00051EF8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(МГ-ТПМ)</w:t>
      </w:r>
    </w:p>
    <w:p w:rsidR="004914A5" w:rsidRPr="00E570E3" w:rsidRDefault="004914A5" w:rsidP="00491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914A5" w:rsidRPr="0013022A" w:rsidRDefault="004914A5" w:rsidP="004914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914A5" w:rsidRDefault="004914A5" w:rsidP="004914A5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4914A5" w:rsidRPr="00052D9D" w:rsidRDefault="004914A5" w:rsidP="004914A5">
      <w:pPr>
        <w:jc w:val="center"/>
        <w:rPr>
          <w:rFonts w:ascii="Times New Roman" w:hAnsi="Times New Roman"/>
          <w:b/>
          <w:noProof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4914A5" w:rsidRPr="003B6E44" w:rsidRDefault="004914A5" w:rsidP="004914A5">
      <w:pPr>
        <w:jc w:val="center"/>
        <w:rPr>
          <w:rFonts w:ascii="Times New Roman" w:hAnsi="Times New Roman"/>
          <w:b/>
          <w:noProof/>
          <w:kern w:val="28"/>
          <w:sz w:val="36"/>
          <w:szCs w:val="36"/>
          <w:lang w:eastAsia="en-GB"/>
        </w:rPr>
      </w:pPr>
    </w:p>
    <w:p w:rsidR="004914A5" w:rsidRPr="003B6E44" w:rsidRDefault="004914A5" w:rsidP="004914A5">
      <w:pPr>
        <w:jc w:val="center"/>
        <w:rPr>
          <w:rFonts w:ascii="Times New Roman" w:hAnsi="Times New Roman"/>
          <w:b/>
          <w:kern w:val="28"/>
          <w:sz w:val="36"/>
          <w:szCs w:val="36"/>
          <w:lang w:eastAsia="en-GB"/>
        </w:rPr>
      </w:pPr>
    </w:p>
    <w:p w:rsidR="004914A5" w:rsidRPr="00DE5920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Pr="00DE5920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Pr="00DE5920" w:rsidRDefault="004914A5" w:rsidP="004914A5">
      <w:pPr>
        <w:jc w:val="center"/>
        <w:rPr>
          <w:rFonts w:ascii="Arial" w:hAnsi="Arial"/>
          <w:b/>
          <w:kern w:val="28"/>
          <w:sz w:val="32"/>
          <w:szCs w:val="32"/>
          <w:lang w:eastAsia="en-GB"/>
        </w:rPr>
      </w:pPr>
    </w:p>
    <w:p w:rsidR="004914A5" w:rsidRPr="00DE5920" w:rsidRDefault="004914A5" w:rsidP="004914A5">
      <w:pPr>
        <w:jc w:val="center"/>
        <w:rPr>
          <w:rFonts w:ascii="Times New Roman" w:hAnsi="Times New Roman"/>
          <w:b/>
          <w:kern w:val="28"/>
          <w:sz w:val="28"/>
          <w:szCs w:val="28"/>
          <w:lang w:eastAsia="en-GB"/>
        </w:rPr>
      </w:pP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>20</w:t>
      </w:r>
      <w:r>
        <w:rPr>
          <w:rFonts w:ascii="Times New Roman" w:hAnsi="Times New Roman"/>
          <w:b/>
          <w:kern w:val="28"/>
          <w:sz w:val="28"/>
          <w:szCs w:val="28"/>
          <w:lang w:eastAsia="en-GB"/>
        </w:rPr>
        <w:t>25</w:t>
      </w:r>
      <w:r w:rsidRPr="00DE5920">
        <w:rPr>
          <w:rFonts w:ascii="Times New Roman" w:hAnsi="Times New Roman"/>
          <w:b/>
          <w:kern w:val="28"/>
          <w:sz w:val="28"/>
          <w:szCs w:val="28"/>
          <w:lang w:eastAsia="en-GB"/>
        </w:rPr>
        <w:t xml:space="preserve"> г.</w:t>
      </w:r>
    </w:p>
    <w:p w:rsidR="004914A5" w:rsidRPr="00DE5920" w:rsidRDefault="004914A5" w:rsidP="004914A5">
      <w:pPr>
        <w:rPr>
          <w:rFonts w:ascii="Arial" w:hAnsi="Arial"/>
          <w:b/>
          <w:kern w:val="28"/>
          <w:sz w:val="32"/>
          <w:szCs w:val="32"/>
          <w:lang w:eastAsia="en-GB"/>
        </w:rPr>
        <w:sectPr w:rsidR="004914A5" w:rsidRPr="00DE5920" w:rsidSect="00FB73E2">
          <w:headerReference w:type="even" r:id="rId7"/>
          <w:headerReference w:type="default" r:id="rId8"/>
          <w:headerReference w:type="first" r:id="rId9"/>
          <w:pgSz w:w="11906" w:h="16838" w:code="9"/>
          <w:pgMar w:top="1411" w:right="850" w:bottom="1411" w:left="850" w:header="677" w:footer="173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58094114"/>
        <w:docPartObj>
          <w:docPartGallery w:val="Table of Contents"/>
          <w:docPartUnique/>
        </w:docPartObj>
      </w:sdtPr>
      <w:sdtEndPr/>
      <w:sdtContent>
        <w:p w:rsidR="004914A5" w:rsidRPr="00801A37" w:rsidRDefault="004914A5" w:rsidP="004914A5">
          <w:pPr>
            <w:pStyle w:val="a5"/>
            <w:spacing w:before="360" w:after="360"/>
            <w:ind w:left="0" w:firstLine="0"/>
            <w:jc w:val="center"/>
            <w:rPr>
              <w:color w:val="1F4E79" w:themeColor="accent1" w:themeShade="80"/>
            </w:rPr>
          </w:pPr>
          <w:r w:rsidRPr="00801A37">
            <w:rPr>
              <w:color w:val="1F4E79" w:themeColor="accent1" w:themeShade="80"/>
            </w:rPr>
            <w:t>Оглавление</w:t>
          </w:r>
          <w:bookmarkStart w:id="0" w:name="_GoBack"/>
          <w:bookmarkEnd w:id="0"/>
        </w:p>
        <w:p w:rsidR="00165659" w:rsidRDefault="004914A5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54311" w:history="1">
            <w:r w:rsidR="00165659" w:rsidRPr="00824544">
              <w:rPr>
                <w:rStyle w:val="a7"/>
              </w:rPr>
              <w:t>Список терминов и сокращений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_Toc194654311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3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12" w:history="1">
            <w:r w:rsidR="00165659" w:rsidRPr="00824544">
              <w:rPr>
                <w:rStyle w:val="a7"/>
              </w:rPr>
              <w:t>1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Общие сведения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_Toc194654312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4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13" w:history="1">
            <w:r w:rsidR="00165659" w:rsidRPr="00824544">
              <w:rPr>
                <w:rStyle w:val="a7"/>
              </w:rPr>
              <w:t>2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Структура технической поддержки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_Toc194654313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4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4654314" w:history="1">
            <w:r w:rsidR="00165659" w:rsidRPr="00824544">
              <w:rPr>
                <w:rStyle w:val="a7"/>
                <w:noProof/>
              </w:rPr>
              <w:t>2.1.</w:t>
            </w:r>
            <w:r w:rsidR="00165659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165659" w:rsidRPr="00824544">
              <w:rPr>
                <w:rStyle w:val="a7"/>
                <w:noProof/>
              </w:rPr>
              <w:t>Функции 1ЛТП МГ-ТПМ</w:t>
            </w:r>
            <w:r w:rsidR="00165659">
              <w:rPr>
                <w:noProof/>
                <w:webHidden/>
              </w:rPr>
              <w:tab/>
            </w:r>
            <w:r w:rsidR="00165659">
              <w:rPr>
                <w:noProof/>
                <w:webHidden/>
              </w:rPr>
              <w:fldChar w:fldCharType="begin"/>
            </w:r>
            <w:r w:rsidR="00165659">
              <w:rPr>
                <w:noProof/>
                <w:webHidden/>
              </w:rPr>
              <w:instrText xml:space="preserve"> PAGEREF _Toc194654314 \h </w:instrText>
            </w:r>
            <w:r w:rsidR="00165659">
              <w:rPr>
                <w:noProof/>
                <w:webHidden/>
              </w:rPr>
            </w:r>
            <w:r w:rsidR="00165659">
              <w:rPr>
                <w:noProof/>
                <w:webHidden/>
              </w:rPr>
              <w:fldChar w:fldCharType="separate"/>
            </w:r>
            <w:r w:rsidR="00165659">
              <w:rPr>
                <w:noProof/>
                <w:webHidden/>
              </w:rPr>
              <w:t>4</w:t>
            </w:r>
            <w:r w:rsidR="00165659">
              <w:rPr>
                <w:noProof/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15" w:history="1">
            <w:r w:rsidR="00165659" w:rsidRPr="00824544">
              <w:rPr>
                <w:rStyle w:val="a7"/>
              </w:rPr>
              <w:t>3.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Регистрация обращений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_Toc194654315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5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4654316" w:history="1">
            <w:r w:rsidR="00165659" w:rsidRPr="00824544">
              <w:rPr>
                <w:rStyle w:val="a7"/>
                <w:noProof/>
              </w:rPr>
              <w:t>3.1.</w:t>
            </w:r>
            <w:r w:rsidR="00165659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165659" w:rsidRPr="00824544">
              <w:rPr>
                <w:rStyle w:val="a7"/>
                <w:noProof/>
              </w:rPr>
              <w:t>Назначение срочности обращения</w:t>
            </w:r>
            <w:r w:rsidR="00165659">
              <w:rPr>
                <w:noProof/>
                <w:webHidden/>
              </w:rPr>
              <w:tab/>
            </w:r>
            <w:r w:rsidR="00165659">
              <w:rPr>
                <w:noProof/>
                <w:webHidden/>
              </w:rPr>
              <w:fldChar w:fldCharType="begin"/>
            </w:r>
            <w:r w:rsidR="00165659">
              <w:rPr>
                <w:noProof/>
                <w:webHidden/>
              </w:rPr>
              <w:instrText xml:space="preserve"> PAGEREF _Toc194654316 \h </w:instrText>
            </w:r>
            <w:r w:rsidR="00165659">
              <w:rPr>
                <w:noProof/>
                <w:webHidden/>
              </w:rPr>
            </w:r>
            <w:r w:rsidR="00165659">
              <w:rPr>
                <w:noProof/>
                <w:webHidden/>
              </w:rPr>
              <w:fldChar w:fldCharType="separate"/>
            </w:r>
            <w:r w:rsidR="00165659">
              <w:rPr>
                <w:noProof/>
                <w:webHidden/>
              </w:rPr>
              <w:t>5</w:t>
            </w:r>
            <w:r w:rsidR="00165659">
              <w:rPr>
                <w:noProof/>
                <w:webHidden/>
              </w:rPr>
              <w:fldChar w:fldCharType="end"/>
            </w:r>
          </w:hyperlink>
        </w:p>
        <w:p w:rsidR="00165659" w:rsidRDefault="004A782B">
          <w:pPr>
            <w:pStyle w:val="21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194654317" w:history="1">
            <w:r w:rsidR="00165659" w:rsidRPr="00824544">
              <w:rPr>
                <w:rStyle w:val="a7"/>
                <w:noProof/>
              </w:rPr>
              <w:t>3.2.</w:t>
            </w:r>
            <w:r w:rsidR="00165659">
              <w:rPr>
                <w:rFonts w:eastAsiaTheme="minorEastAsia"/>
                <w:noProof/>
                <w:sz w:val="22"/>
                <w:lang w:eastAsia="ru-RU"/>
              </w:rPr>
              <w:tab/>
            </w:r>
            <w:r w:rsidR="00165659" w:rsidRPr="00824544">
              <w:rPr>
                <w:rStyle w:val="a7"/>
                <w:noProof/>
              </w:rPr>
              <w:t>Алгоритм предоставления услуг технической поддержки</w:t>
            </w:r>
            <w:r w:rsidR="00165659">
              <w:rPr>
                <w:noProof/>
                <w:webHidden/>
              </w:rPr>
              <w:tab/>
            </w:r>
            <w:r w:rsidR="00165659">
              <w:rPr>
                <w:noProof/>
                <w:webHidden/>
              </w:rPr>
              <w:fldChar w:fldCharType="begin"/>
            </w:r>
            <w:r w:rsidR="00165659">
              <w:rPr>
                <w:noProof/>
                <w:webHidden/>
              </w:rPr>
              <w:instrText xml:space="preserve"> PAGEREF _Toc194654317 \h </w:instrText>
            </w:r>
            <w:r w:rsidR="00165659">
              <w:rPr>
                <w:noProof/>
                <w:webHidden/>
              </w:rPr>
            </w:r>
            <w:r w:rsidR="00165659">
              <w:rPr>
                <w:noProof/>
                <w:webHidden/>
              </w:rPr>
              <w:fldChar w:fldCharType="separate"/>
            </w:r>
            <w:r w:rsidR="00165659">
              <w:rPr>
                <w:noProof/>
                <w:webHidden/>
              </w:rPr>
              <w:t>7</w:t>
            </w:r>
            <w:r w:rsidR="00165659">
              <w:rPr>
                <w:noProof/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18" w:history="1">
            <w:r w:rsidR="00165659" w:rsidRPr="00824544">
              <w:rPr>
                <w:rStyle w:val="a7"/>
              </w:rPr>
              <w:t>4.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Управление проблемами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_Toc194654318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7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19" w:history="1">
            <w:r w:rsidR="00165659" w:rsidRPr="00824544">
              <w:rPr>
                <w:rStyle w:val="a7"/>
              </w:rPr>
              <w:t>5.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Управление релизами в МГ-ТПМ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_Toc194654319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8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20" w:history="1">
            <w:r w:rsidR="00165659" w:rsidRPr="00824544">
              <w:rPr>
                <w:rStyle w:val="a7"/>
              </w:rPr>
              <w:t>6.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Правила взаимодействия со смежными системами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_Toc194654320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8</w:t>
            </w:r>
            <w:r w:rsidR="00165659">
              <w:rPr>
                <w:webHidden/>
              </w:rPr>
              <w:fldChar w:fldCharType="end"/>
            </w:r>
          </w:hyperlink>
        </w:p>
        <w:p w:rsidR="00165659" w:rsidRDefault="004A782B">
          <w:pPr>
            <w:pStyle w:val="1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194654321" w:history="1">
            <w:r w:rsidR="00165659" w:rsidRPr="00824544">
              <w:rPr>
                <w:rStyle w:val="a7"/>
              </w:rPr>
              <w:t>7.</w:t>
            </w:r>
            <w:r w:rsidR="00165659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165659" w:rsidRPr="00824544">
              <w:rPr>
                <w:rStyle w:val="a7"/>
              </w:rPr>
              <w:t>Мониторинг работы в МГ-ТПМ</w:t>
            </w:r>
            <w:r w:rsidR="00165659">
              <w:rPr>
                <w:webHidden/>
              </w:rPr>
              <w:tab/>
            </w:r>
            <w:r w:rsidR="00165659">
              <w:rPr>
                <w:webHidden/>
              </w:rPr>
              <w:fldChar w:fldCharType="begin"/>
            </w:r>
            <w:r w:rsidR="00165659">
              <w:rPr>
                <w:webHidden/>
              </w:rPr>
              <w:instrText xml:space="preserve"> PAGEREF _Toc194654321 \h </w:instrText>
            </w:r>
            <w:r w:rsidR="00165659">
              <w:rPr>
                <w:webHidden/>
              </w:rPr>
            </w:r>
            <w:r w:rsidR="00165659">
              <w:rPr>
                <w:webHidden/>
              </w:rPr>
              <w:fldChar w:fldCharType="separate"/>
            </w:r>
            <w:r w:rsidR="00165659">
              <w:rPr>
                <w:webHidden/>
              </w:rPr>
              <w:t>9</w:t>
            </w:r>
            <w:r w:rsidR="00165659">
              <w:rPr>
                <w:webHidden/>
              </w:rPr>
              <w:fldChar w:fldCharType="end"/>
            </w:r>
          </w:hyperlink>
        </w:p>
        <w:p w:rsidR="004914A5" w:rsidRDefault="004914A5" w:rsidP="004914A5">
          <w:r>
            <w:rPr>
              <w:b/>
              <w:bCs/>
            </w:rPr>
            <w:fldChar w:fldCharType="end"/>
          </w:r>
        </w:p>
      </w:sdtContent>
    </w:sdt>
    <w:p w:rsidR="004914A5" w:rsidRDefault="004914A5" w:rsidP="004914A5">
      <w:pPr>
        <w:rPr>
          <w:rFonts w:ascii="Times New Roman" w:eastAsia="MS Mincho" w:hAnsi="Times New Roman" w:cs="Times New Roman"/>
          <w:b/>
          <w:color w:val="1F4E79" w:themeColor="accent1" w:themeShade="80"/>
          <w:sz w:val="32"/>
          <w:szCs w:val="32"/>
        </w:rPr>
      </w:pPr>
      <w:r>
        <w:br w:type="page"/>
      </w:r>
    </w:p>
    <w:p w:rsidR="004914A5" w:rsidRPr="00182CD3" w:rsidRDefault="004914A5" w:rsidP="004914A5">
      <w:pPr>
        <w:pStyle w:val="10"/>
        <w:ind w:left="432" w:hanging="432"/>
      </w:pPr>
      <w:bookmarkStart w:id="1" w:name="_Toc194654311"/>
      <w:r w:rsidRPr="00BF2FDC">
        <w:lastRenderedPageBreak/>
        <w:t>Список терминов и сокращений</w:t>
      </w:r>
      <w:bookmarkStart w:id="2" w:name="_Toc367374425"/>
      <w:bookmarkStart w:id="3" w:name="_Toc367971715"/>
      <w:bookmarkStart w:id="4" w:name="_Toc374628132"/>
      <w:bookmarkStart w:id="5" w:name="_Toc378247473"/>
      <w:bookmarkEnd w:id="1"/>
    </w:p>
    <w:tbl>
      <w:tblPr>
        <w:tblStyle w:val="-111"/>
        <w:tblW w:w="4995" w:type="pct"/>
        <w:tblLayout w:type="fixed"/>
        <w:tblLook w:val="04A0" w:firstRow="1" w:lastRow="0" w:firstColumn="1" w:lastColumn="0" w:noHBand="0" w:noVBand="1"/>
      </w:tblPr>
      <w:tblGrid>
        <w:gridCol w:w="1833"/>
        <w:gridCol w:w="7493"/>
      </w:tblGrid>
      <w:tr w:rsidR="004914A5" w:rsidRPr="002D3DE2" w:rsidTr="00F54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top w:val="single" w:sz="12" w:space="0" w:color="1F4E79" w:themeColor="accent1" w:themeShade="80"/>
              <w:left w:val="single" w:sz="8" w:space="0" w:color="FFFFFF" w:themeColor="background1"/>
              <w:bottom w:val="single" w:sz="12" w:space="0" w:color="1F4E79" w:themeColor="accent1" w:themeShade="80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bookmarkStart w:id="6" w:name="_Toc35849612"/>
            <w:bookmarkStart w:id="7" w:name="_Toc35849635"/>
            <w:bookmarkStart w:id="8" w:name="_Toc35850313"/>
            <w:bookmarkStart w:id="9" w:name="_Toc35850335"/>
            <w:bookmarkStart w:id="10" w:name="_Toc35850902"/>
            <w:bookmarkStart w:id="11" w:name="_Toc35850952"/>
            <w:bookmarkStart w:id="12" w:name="_Toc35852050"/>
            <w:bookmarkStart w:id="13" w:name="_Toc35853529"/>
            <w:bookmarkStart w:id="14" w:name="_Toc3585683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Сокращение/ Определение</w:t>
            </w:r>
          </w:p>
        </w:tc>
        <w:tc>
          <w:tcPr>
            <w:tcW w:w="4017" w:type="pct"/>
            <w:tcBorders>
              <w:top w:val="single" w:sz="12" w:space="0" w:color="1F4E79" w:themeColor="accent1" w:themeShade="80"/>
              <w:left w:val="single" w:sz="12" w:space="0" w:color="FFFFFF" w:themeColor="background1"/>
              <w:bottom w:val="single" w:sz="12" w:space="0" w:color="1F4E79" w:themeColor="accent1" w:themeShade="80"/>
              <w:right w:val="single" w:sz="8" w:space="0" w:color="FFFFFF" w:themeColor="background1"/>
            </w:tcBorders>
            <w:shd w:val="clear" w:color="auto" w:fill="BDD6EE" w:themeFill="accent1" w:themeFillTint="66"/>
            <w:vAlign w:val="center"/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</w:tr>
      <w:tr w:rsidR="008E315D" w:rsidRPr="002D3DE2" w:rsidTr="003D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3D0AF8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Владелец инцидента (Исполнитель)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Исполнитель по обращению</w:t>
            </w:r>
          </w:p>
        </w:tc>
      </w:tr>
      <w:tr w:rsidR="008E315D" w:rsidRPr="002D3DE2" w:rsidTr="00262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26273A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Заявка (Обращение)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Зарегистрированное Инициатором обращение</w:t>
            </w:r>
          </w:p>
        </w:tc>
      </w:tr>
      <w:tr w:rsidR="008E315D" w:rsidRPr="002D3DE2" w:rsidTr="00B24C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B24C01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Изменение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Любое изменение прикладного ПО системы</w:t>
            </w:r>
          </w:p>
        </w:tc>
      </w:tr>
      <w:tr w:rsidR="008E315D" w:rsidRPr="002D3DE2" w:rsidTr="00E270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E27072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Инициатор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Пользователь Системы, регистрирующий обращение в техническую поддержку</w:t>
            </w:r>
          </w:p>
        </w:tc>
      </w:tr>
      <w:tr w:rsidR="004914A5" w:rsidRPr="002D3DE2" w:rsidTr="00F54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4914A5" w:rsidRPr="002D3DE2" w:rsidRDefault="004914A5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8E315D" w:rsidRPr="002D3DE2" w:rsidTr="004E5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4E5A9F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ЛТП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Линия технической поддержки</w:t>
            </w:r>
          </w:p>
        </w:tc>
      </w:tr>
      <w:tr w:rsidR="004914A5" w:rsidRPr="002D3DE2" w:rsidTr="00F54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4914A5" w:rsidRPr="002D3DE2" w:rsidRDefault="004914A5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Междугородний</w:t>
            </w:r>
          </w:p>
        </w:tc>
      </w:tr>
      <w:tr w:rsidR="004914A5" w:rsidRPr="002D3DE2" w:rsidTr="00F54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vAlign w:val="center"/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МГ-ТПМ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</w:tcPr>
          <w:p w:rsidR="004914A5" w:rsidRPr="002D3DE2" w:rsidRDefault="004914A5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D3DE2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плана маршрутизации для пропуска междугороднего трафика</w:t>
            </w:r>
          </w:p>
        </w:tc>
      </w:tr>
      <w:tr w:rsidR="004914A5" w:rsidRPr="002D3DE2" w:rsidTr="00F54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  <w:bottom w:val="single" w:sz="4" w:space="0" w:color="BDD6EE" w:themeColor="accent1" w:themeTint="66"/>
            </w:tcBorders>
            <w:shd w:val="clear" w:color="auto" w:fill="auto"/>
            <w:vAlign w:val="center"/>
          </w:tcPr>
          <w:p w:rsidR="004914A5" w:rsidRPr="002D3DE2" w:rsidRDefault="004914A5" w:rsidP="00F54D8A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МН</w:t>
            </w:r>
          </w:p>
        </w:tc>
        <w:tc>
          <w:tcPr>
            <w:tcW w:w="4017" w:type="pct"/>
            <w:tcBorders>
              <w:bottom w:val="single" w:sz="4" w:space="0" w:color="BDD6EE" w:themeColor="accent1" w:themeTint="66"/>
              <w:right w:val="single" w:sz="12" w:space="0" w:color="FFFFFF" w:themeColor="background1"/>
            </w:tcBorders>
            <w:shd w:val="clear" w:color="auto" w:fill="auto"/>
          </w:tcPr>
          <w:p w:rsidR="004914A5" w:rsidRPr="002D3DE2" w:rsidRDefault="004914A5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8E315D" w:rsidRPr="002D3DE2" w:rsidTr="00F63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F6386D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ПСИ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Приемо-сдаточные испытания</w:t>
            </w:r>
          </w:p>
        </w:tc>
      </w:tr>
      <w:tr w:rsidR="008E315D" w:rsidRPr="002D3DE2" w:rsidTr="00F63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pct"/>
            <w:tcBorders>
              <w:left w:val="single" w:sz="12" w:space="0" w:color="FFFFFF" w:themeColor="background1"/>
            </w:tcBorders>
          </w:tcPr>
          <w:p w:rsidR="008E315D" w:rsidRPr="004914A5" w:rsidRDefault="008E315D" w:rsidP="00F6386D">
            <w:pPr>
              <w:tabs>
                <w:tab w:val="left" w:pos="1809"/>
              </w:tabs>
              <w:spacing w:before="6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</w:t>
            </w:r>
          </w:p>
        </w:tc>
        <w:tc>
          <w:tcPr>
            <w:tcW w:w="4017" w:type="pct"/>
            <w:tcBorders>
              <w:right w:val="single" w:sz="12" w:space="0" w:color="FFFFFF" w:themeColor="background1"/>
            </w:tcBorders>
          </w:tcPr>
          <w:p w:rsidR="008E315D" w:rsidRPr="004914A5" w:rsidRDefault="008E315D" w:rsidP="00C62BDB">
            <w:pPr>
              <w:tabs>
                <w:tab w:val="left" w:pos="1809"/>
              </w:tabs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4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Программное обеспечение</w:t>
            </w:r>
          </w:p>
        </w:tc>
      </w:tr>
    </w:tbl>
    <w:p w:rsidR="004914A5" w:rsidRPr="005F39C8" w:rsidRDefault="004914A5" w:rsidP="004914A5">
      <w:pPr>
        <w:spacing w:after="0"/>
      </w:pPr>
    </w:p>
    <w:p w:rsidR="004914A5" w:rsidRPr="00F929BA" w:rsidRDefault="004914A5" w:rsidP="004914A5">
      <w:pPr>
        <w:pStyle w:val="10"/>
        <w:numPr>
          <w:ilvl w:val="0"/>
          <w:numId w:val="2"/>
        </w:numPr>
        <w:spacing w:after="0" w:line="259" w:lineRule="auto"/>
      </w:pPr>
      <w:r w:rsidRPr="005F39C8">
        <w:br w:type="page"/>
      </w:r>
      <w:bookmarkStart w:id="15" w:name="_Toc401580310"/>
      <w:bookmarkStart w:id="16" w:name="_Toc401580801"/>
      <w:bookmarkStart w:id="17" w:name="_Toc401580915"/>
      <w:bookmarkStart w:id="18" w:name="_Toc401581047"/>
      <w:bookmarkStart w:id="19" w:name="_Toc401581132"/>
      <w:bookmarkStart w:id="20" w:name="_Toc401585374"/>
      <w:bookmarkStart w:id="21" w:name="_Toc401585459"/>
      <w:bookmarkStart w:id="22" w:name="_Toc401585637"/>
      <w:bookmarkStart w:id="23" w:name="_Toc401585738"/>
      <w:bookmarkStart w:id="24" w:name="_Toc401585950"/>
      <w:bookmarkStart w:id="25" w:name="_Toc401586328"/>
      <w:bookmarkStart w:id="26" w:name="_Toc401587708"/>
      <w:bookmarkStart w:id="27" w:name="_Toc401588120"/>
      <w:bookmarkStart w:id="28" w:name="_Toc63066709"/>
      <w:bookmarkStart w:id="29" w:name="_Toc194654312"/>
      <w:bookmarkStart w:id="30" w:name="_Toc114999132"/>
      <w:bookmarkStart w:id="31" w:name="_Toc228353374"/>
      <w:bookmarkStart w:id="32" w:name="_Toc228610145"/>
      <w:bookmarkStart w:id="33" w:name="_Toc291252381"/>
      <w:bookmarkStart w:id="34" w:name="_Toc293408003"/>
      <w:bookmarkStart w:id="35" w:name="_Toc295128777"/>
      <w:bookmarkStart w:id="36" w:name="_Toc299970962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lastRenderedPageBreak/>
        <w:t>Общие сведения</w:t>
      </w:r>
      <w:bookmarkEnd w:id="28"/>
      <w:bookmarkEnd w:id="29"/>
    </w:p>
    <w:bookmarkEnd w:id="30"/>
    <w:bookmarkEnd w:id="31"/>
    <w:bookmarkEnd w:id="32"/>
    <w:bookmarkEnd w:id="33"/>
    <w:bookmarkEnd w:id="34"/>
    <w:bookmarkEnd w:id="35"/>
    <w:bookmarkEnd w:id="36"/>
    <w:p w:rsidR="001D6486" w:rsidRPr="007D67F8" w:rsidRDefault="001D6486" w:rsidP="00221046">
      <w:pPr>
        <w:spacing w:line="276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Данный Регламент эксплуатации Системы МГ-ТПМ (далее Система или МГ-ТПМ) устанавливает общие требования к функционированию внутренних служб технической поддержки пользователей МГ-ТПМ и служб, ответственных за эксплуатацию Системы. Регламент разработан в целях обеспечения качественной технической и организационной поддержки пользователей МГ-ТПМ.</w:t>
      </w:r>
    </w:p>
    <w:p w:rsidR="001D6486" w:rsidRPr="007D67F8" w:rsidRDefault="001D6486" w:rsidP="00221046">
      <w:pPr>
        <w:spacing w:line="276" w:lineRule="auto"/>
        <w:ind w:firstLine="432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Данный документ регламентирует: </w:t>
      </w:r>
    </w:p>
    <w:p w:rsidR="001D6486" w:rsidRPr="007D67F8" w:rsidRDefault="001D6486" w:rsidP="00221046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Порядок оказания технической поддержки пользователям МГ-ТПМ;</w:t>
      </w:r>
    </w:p>
    <w:p w:rsidR="001D6486" w:rsidRPr="007D67F8" w:rsidRDefault="001D6486" w:rsidP="00221046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Схемы эскалации и порядок устранения инцидентов при работе с МГ-ТПМ;</w:t>
      </w:r>
    </w:p>
    <w:p w:rsidR="001D6486" w:rsidRPr="007D67F8" w:rsidRDefault="001D6486" w:rsidP="00221046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Порядок формирования проблемы и проведения работ в рамках устранения проблем;</w:t>
      </w:r>
    </w:p>
    <w:p w:rsidR="001D6486" w:rsidRPr="007D67F8" w:rsidRDefault="001D6486" w:rsidP="00221046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Регламент вступает в действие с момента его утверждения.</w:t>
      </w:r>
    </w:p>
    <w:p w:rsidR="001D6486" w:rsidRPr="007D67F8" w:rsidRDefault="001D6486" w:rsidP="0022104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Требования данного Регламента распространяются на:</w:t>
      </w:r>
    </w:p>
    <w:p w:rsidR="001D6486" w:rsidRPr="007D67F8" w:rsidRDefault="001D6486" w:rsidP="00221046">
      <w:pPr>
        <w:pStyle w:val="ab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9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Пользователей МГ-ТПМ, а также на сотрудников, сопровождающих процесс эксплуатации Системы;</w:t>
      </w:r>
    </w:p>
    <w:p w:rsidR="004914A5" w:rsidRPr="007D67F8" w:rsidRDefault="004914A5" w:rsidP="004914A5">
      <w:pPr>
        <w:rPr>
          <w:sz w:val="26"/>
          <w:szCs w:val="26"/>
        </w:rPr>
      </w:pPr>
    </w:p>
    <w:p w:rsidR="004914A5" w:rsidRDefault="001D6486" w:rsidP="004914A5">
      <w:pPr>
        <w:pStyle w:val="10"/>
        <w:numPr>
          <w:ilvl w:val="0"/>
          <w:numId w:val="2"/>
        </w:numPr>
        <w:spacing w:after="0" w:line="259" w:lineRule="auto"/>
      </w:pPr>
      <w:bookmarkStart w:id="37" w:name="_Toc194654313"/>
      <w:r>
        <w:t>Структура технической поддержки</w:t>
      </w:r>
      <w:bookmarkEnd w:id="37"/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 задачи службы технической поддержки входят:</w:t>
      </w:r>
    </w:p>
    <w:p w:rsidR="001D6486" w:rsidRPr="007D67F8" w:rsidRDefault="001D6486" w:rsidP="00221046">
      <w:pPr>
        <w:pStyle w:val="a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Управление инцидентами;</w:t>
      </w:r>
    </w:p>
    <w:p w:rsidR="001D6486" w:rsidRPr="007D67F8" w:rsidRDefault="001D6486" w:rsidP="00221046">
      <w:pPr>
        <w:pStyle w:val="a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Управление проблемами;</w:t>
      </w:r>
    </w:p>
    <w:p w:rsidR="001D6486" w:rsidRPr="007D67F8" w:rsidRDefault="001D6486" w:rsidP="00221046">
      <w:pPr>
        <w:pStyle w:val="a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Управление изменениями;</w:t>
      </w:r>
    </w:p>
    <w:p w:rsidR="001D6486" w:rsidRPr="007D67F8" w:rsidRDefault="001D6486" w:rsidP="00221046">
      <w:pPr>
        <w:pStyle w:val="ab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Управление релизами.</w:t>
      </w:r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Служба технической поддержки Системы включает в себя один уровень – 1 линия поддержки пользователей. </w:t>
      </w:r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Первая линия поддержки является точкой контакта пользователя с ИТ-организацией. Основными задачами службы являются регистрация, решение и отслеживание состояния работ связанных с разрешением обращений.</w:t>
      </w:r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Режим работы 1ЛТП МГ-ТПМ ‒ 5/2, с 9:00 до 18:00 по московскому времени. </w:t>
      </w:r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Функции первой линии поддержки выполняет команда разработки МГ-ТПМ.</w:t>
      </w:r>
    </w:p>
    <w:p w:rsidR="001D6486" w:rsidRPr="00CA05A3" w:rsidRDefault="001D6486" w:rsidP="001D6486">
      <w:pPr>
        <w:pStyle w:val="2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ind w:left="709"/>
        <w:jc w:val="both"/>
      </w:pPr>
      <w:bookmarkStart w:id="38" w:name="_Toc193709901"/>
      <w:bookmarkStart w:id="39" w:name="_Toc194654314"/>
      <w:r w:rsidRPr="00CA05A3">
        <w:t>Функции 1ЛТП</w:t>
      </w:r>
      <w:r>
        <w:t xml:space="preserve"> </w:t>
      </w:r>
      <w:r w:rsidRPr="001D6486">
        <w:t>МГ-ТПМ</w:t>
      </w:r>
      <w:bookmarkEnd w:id="38"/>
      <w:bookmarkEnd w:id="39"/>
    </w:p>
    <w:p w:rsidR="001D6486" w:rsidRPr="007D67F8" w:rsidRDefault="001D6486" w:rsidP="00221046">
      <w:pPr>
        <w:pStyle w:val="ab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Прием обращений пользователей (сервис </w:t>
      </w:r>
      <w:r w:rsidRPr="007D67F8">
        <w:rPr>
          <w:rFonts w:ascii="Times New Roman" w:hAnsi="Times New Roman" w:cs="Times New Roman"/>
          <w:sz w:val="26"/>
          <w:szCs w:val="26"/>
          <w:lang w:val="en-US"/>
        </w:rPr>
        <w:t>HelpMe</w:t>
      </w:r>
      <w:r w:rsidRPr="007D67F8">
        <w:rPr>
          <w:rFonts w:ascii="Times New Roman" w:hAnsi="Times New Roman" w:cs="Times New Roman"/>
          <w:sz w:val="26"/>
          <w:szCs w:val="26"/>
        </w:rPr>
        <w:t>);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lastRenderedPageBreak/>
        <w:t>Первичный анализ информации и поиск причин, приведших к возникновению инцидентов;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Организация доступа к системе;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Решение проблем с доступом к системе, изменение данных УЗ пользователей МГ-ТПМ;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Оказание консультаций пользователям по работе с системой;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Оповещение пользователей по событиям системы: недоступность\доступность, обновления;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Диагностика и исправление ошибок ПО МГ-ТПМ;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Участие в мероприятиях, направленных на улучшение параметров быстродействия системы;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Обеспечение резервного копирования компонентов МГ-ТПМ;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Участие в восстановлении данных из резервных копий;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Решение проблем с аппаратным обеспечением МГ-ТПМ (поддержка серверов в доступном состоянии).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Участие в ПСИ;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Разработка и согласование документации по доработкам;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Разработка частных технических заданий, подготовка приемо-сдаточных испытаний, составление программы и методики испытаний;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Разработка документации (новые версии релиза, руководство пользователя, сопутствующая документация по проекту);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Подготовка обновлений МГ-ТПМ, сборка релиза;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Подготовка предложений и скриптов для оптимизации;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Полное тестирование функционала новых версий МГ-ТПМ;</w:t>
      </w:r>
    </w:p>
    <w:p w:rsidR="001D6486" w:rsidRPr="007D67F8" w:rsidRDefault="001D6486" w:rsidP="00221046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Проведение массовых операций с объектами данных (загрузка, изменение статусов, атрибутов).</w:t>
      </w:r>
    </w:p>
    <w:p w:rsidR="004914A5" w:rsidRDefault="004914A5" w:rsidP="004914A5"/>
    <w:p w:rsidR="001D6486" w:rsidRPr="001D6486" w:rsidRDefault="001D6486" w:rsidP="001D648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120" w:line="360" w:lineRule="auto"/>
        <w:jc w:val="both"/>
      </w:pPr>
      <w:bookmarkStart w:id="40" w:name="_Toc174009469"/>
      <w:bookmarkStart w:id="41" w:name="_Toc193709903"/>
      <w:bookmarkStart w:id="42" w:name="_Toc194654315"/>
      <w:r w:rsidRPr="001D6486">
        <w:t>Регистрация обращений</w:t>
      </w:r>
      <w:bookmarkEnd w:id="40"/>
      <w:bookmarkEnd w:id="41"/>
      <w:bookmarkEnd w:id="42"/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Регистрация обращений происходит посредством формирования заявки на сервисе </w:t>
      </w:r>
      <w:r w:rsidRPr="007D67F8">
        <w:rPr>
          <w:rFonts w:ascii="Times New Roman" w:hAnsi="Times New Roman" w:cs="Times New Roman"/>
          <w:sz w:val="26"/>
          <w:szCs w:val="26"/>
          <w:lang w:val="en-US"/>
        </w:rPr>
        <w:t>HelpMe</w:t>
      </w:r>
      <w:r w:rsidRPr="007D67F8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Pr="007D67F8">
          <w:rPr>
            <w:rStyle w:val="a7"/>
            <w:rFonts w:ascii="Times New Roman" w:hAnsi="Times New Roman" w:cs="Times New Roman"/>
            <w:i w:val="0"/>
            <w:sz w:val="26"/>
            <w:szCs w:val="26"/>
          </w:rPr>
          <w:t>https://helpme.rt.ru/</w:t>
        </w:r>
      </w:hyperlink>
      <w:r w:rsidRPr="007D67F8">
        <w:rPr>
          <w:rFonts w:ascii="Times New Roman" w:hAnsi="Times New Roman" w:cs="Times New Roman"/>
          <w:sz w:val="26"/>
          <w:szCs w:val="26"/>
        </w:rPr>
        <w:t>). Обращения рассматриваются 5/2 с 9 до 18 часов по московскому времени.</w:t>
      </w:r>
    </w:p>
    <w:p w:rsidR="001D6486" w:rsidRPr="00F71C1D" w:rsidRDefault="001D6486" w:rsidP="001D6486">
      <w:pPr>
        <w:pStyle w:val="2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ind w:left="709"/>
        <w:jc w:val="both"/>
      </w:pPr>
      <w:bookmarkStart w:id="43" w:name="_Toc174009470"/>
      <w:bookmarkStart w:id="44" w:name="_Toc193709904"/>
      <w:bookmarkStart w:id="45" w:name="_Toc194654316"/>
      <w:r w:rsidRPr="00F71C1D">
        <w:t xml:space="preserve">Назначение срочности </w:t>
      </w:r>
      <w:bookmarkEnd w:id="43"/>
      <w:r w:rsidRPr="00F71C1D">
        <w:t>обращения</w:t>
      </w:r>
      <w:bookmarkEnd w:id="44"/>
      <w:bookmarkEnd w:id="45"/>
    </w:p>
    <w:p w:rsidR="001D6486" w:rsidRPr="007D67F8" w:rsidRDefault="001D6486" w:rsidP="00221046">
      <w:pPr>
        <w:spacing w:line="276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Назначение срочности обращения осуществляется в соответствии с Табл. </w:t>
      </w:r>
      <w:r w:rsidR="006F4E1D" w:rsidRPr="007D67F8">
        <w:rPr>
          <w:rFonts w:ascii="Times New Roman" w:hAnsi="Times New Roman" w:cs="Times New Roman"/>
          <w:sz w:val="26"/>
          <w:szCs w:val="26"/>
        </w:rPr>
        <w:t>1</w:t>
      </w:r>
      <w:r w:rsidRPr="007D67F8">
        <w:rPr>
          <w:rFonts w:ascii="Times New Roman" w:hAnsi="Times New Roman" w:cs="Times New Roman"/>
          <w:sz w:val="26"/>
          <w:szCs w:val="26"/>
        </w:rPr>
        <w:t>.</w:t>
      </w:r>
    </w:p>
    <w:p w:rsidR="001D6486" w:rsidRPr="007D67F8" w:rsidRDefault="001D6486" w:rsidP="00221046">
      <w:pPr>
        <w:spacing w:line="276" w:lineRule="auto"/>
        <w:ind w:firstLine="576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lastRenderedPageBreak/>
        <w:t>Срочность обращению устанавливает команда эксплуатации МГ-ТПМ.</w:t>
      </w:r>
    </w:p>
    <w:p w:rsidR="001D6486" w:rsidRPr="007D67F8" w:rsidRDefault="006F4E1D" w:rsidP="001D6486">
      <w:pPr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D67F8">
        <w:rPr>
          <w:rFonts w:ascii="Times New Roman" w:hAnsi="Times New Roman" w:cs="Times New Roman"/>
          <w:i/>
          <w:sz w:val="26"/>
          <w:szCs w:val="26"/>
        </w:rPr>
        <w:t>Табл. 1</w:t>
      </w:r>
      <w:r w:rsidR="001D6486" w:rsidRPr="007D67F8">
        <w:rPr>
          <w:rFonts w:ascii="Times New Roman" w:hAnsi="Times New Roman" w:cs="Times New Roman"/>
          <w:i/>
          <w:sz w:val="26"/>
          <w:szCs w:val="26"/>
        </w:rPr>
        <w:t>. Срочность обращений</w:t>
      </w:r>
    </w:p>
    <w:tbl>
      <w:tblPr>
        <w:tblStyle w:val="RTKTable"/>
        <w:tblW w:w="5000" w:type="pct"/>
        <w:tblLook w:val="04A0" w:firstRow="1" w:lastRow="0" w:firstColumn="1" w:lastColumn="0" w:noHBand="0" w:noVBand="1"/>
      </w:tblPr>
      <w:tblGrid>
        <w:gridCol w:w="1979"/>
        <w:gridCol w:w="7366"/>
      </w:tblGrid>
      <w:tr w:rsidR="001D6486" w:rsidRPr="00A36E38" w:rsidTr="00F54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9" w:type="pct"/>
          </w:tcPr>
          <w:p w:rsidR="001D6486" w:rsidRPr="00F71C1D" w:rsidRDefault="001D6486" w:rsidP="00F54D8A">
            <w:pPr>
              <w:keepLines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Срочность</w:t>
            </w:r>
          </w:p>
        </w:tc>
        <w:tc>
          <w:tcPr>
            <w:tcW w:w="3941" w:type="pct"/>
          </w:tcPr>
          <w:p w:rsidR="001D6486" w:rsidRPr="00A36E38" w:rsidRDefault="001D6486" w:rsidP="00F54D8A">
            <w:pPr>
              <w:keepLines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A36E38">
              <w:rPr>
                <w:rFonts w:ascii="Times New Roman" w:hAnsi="Times New Roman"/>
                <w:sz w:val="24"/>
              </w:rPr>
              <w:t>Описание обращений</w:t>
            </w:r>
          </w:p>
        </w:tc>
      </w:tr>
      <w:tr w:rsidR="001D6486" w:rsidRPr="00A36E38" w:rsidTr="00F54D8A">
        <w:tc>
          <w:tcPr>
            <w:tcW w:w="1059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1 ‒ Наивысший</w:t>
            </w:r>
          </w:p>
        </w:tc>
        <w:tc>
          <w:tcPr>
            <w:tcW w:w="3941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tabs>
                <w:tab w:val="left" w:pos="2127"/>
              </w:tabs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Полная недоступность 100% функциональности всех бизнес процессов системы;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tabs>
                <w:tab w:val="left" w:pos="2127"/>
              </w:tabs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Недоступность системы для всех пользователей;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tabs>
                <w:tab w:val="left" w:pos="2127"/>
              </w:tabs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Зависание системы на неопределенное время с отсутствием отклика в течение 10 минут;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tabs>
                <w:tab w:val="left" w:pos="2127"/>
              </w:tabs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 Неработоспособность системы после аварийного перезапуска.</w:t>
            </w:r>
          </w:p>
        </w:tc>
      </w:tr>
      <w:tr w:rsidR="001D6486" w:rsidRPr="00A36E38" w:rsidTr="00F54D8A">
        <w:tc>
          <w:tcPr>
            <w:tcW w:w="1059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2 ‒ Высокий</w:t>
            </w:r>
          </w:p>
        </w:tc>
        <w:tc>
          <w:tcPr>
            <w:tcW w:w="3941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Событие/состояние в Системе, которое приводит к следующему: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Недоступность критических функций одного или нескольких бизнес-процессов Системы с отсутствием обходного пути решения, однако с сохранением работоспособности Системы в ограниченном объёме;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Деградация производительности Системы в части увеличения времени выполнения основных операций на интервале времени в 1 час.</w:t>
            </w:r>
          </w:p>
        </w:tc>
      </w:tr>
      <w:tr w:rsidR="001D6486" w:rsidRPr="00A36E38" w:rsidTr="00F54D8A">
        <w:tc>
          <w:tcPr>
            <w:tcW w:w="1059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3 ‒ Средний</w:t>
            </w:r>
          </w:p>
        </w:tc>
        <w:tc>
          <w:tcPr>
            <w:tcW w:w="3941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 xml:space="preserve">Событие/состояние в Системе, которое приводит к следующему: 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приводящих к нарушению выполнения бизнес-процессов при наличии обходного решения;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Возникновение ошибок в функциональности системы, не приводящие к нарушению выполнения бизнес-процессов, локализованные у отдельных пользователей и не носящие массовый характер;</w:t>
            </w:r>
          </w:p>
          <w:p w:rsidR="001D6486" w:rsidRPr="00A36E38" w:rsidRDefault="001D6486" w:rsidP="001D6486">
            <w:pPr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Решение проблем с доступом у отдельных пользователей, не носящих массовый характер.</w:t>
            </w:r>
          </w:p>
        </w:tc>
      </w:tr>
      <w:tr w:rsidR="001D6486" w:rsidRPr="00A36E38" w:rsidTr="00F54D8A">
        <w:tc>
          <w:tcPr>
            <w:tcW w:w="1059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lastRenderedPageBreak/>
              <w:t>4 ‒ Низкий</w:t>
            </w:r>
          </w:p>
        </w:tc>
        <w:tc>
          <w:tcPr>
            <w:tcW w:w="3941" w:type="pct"/>
          </w:tcPr>
          <w:p w:rsidR="001D6486" w:rsidRPr="00A36E38" w:rsidRDefault="001D6486" w:rsidP="00F54D8A">
            <w:pPr>
              <w:spacing w:line="360" w:lineRule="auto"/>
              <w:ind w:left="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</w:pPr>
            <w:r w:rsidRPr="00A36E38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Заявка не попадает ни под одну из перечисленных категорий.</w:t>
            </w:r>
          </w:p>
        </w:tc>
      </w:tr>
    </w:tbl>
    <w:p w:rsidR="001D6486" w:rsidRDefault="001D6486" w:rsidP="001D648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1D6486" w:rsidRPr="007D67F8" w:rsidRDefault="001D6486" w:rsidP="00221046">
      <w:pPr>
        <w:spacing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Установленный инциденту приоритет определяет:</w:t>
      </w:r>
    </w:p>
    <w:p w:rsidR="001D6486" w:rsidRPr="007D67F8" w:rsidRDefault="001D6486" w:rsidP="00221046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Время реакции – максимальное время, по истечении которого инциденту должно быть назначено ответственное лицо за его разрешение;</w:t>
      </w:r>
    </w:p>
    <w:p w:rsidR="001D6486" w:rsidRPr="007D67F8" w:rsidRDefault="001D6486" w:rsidP="00221046">
      <w:pPr>
        <w:pStyle w:val="ab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Время решения – время, по истечении которого инцидент должен быть разрешен;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Стандартным при получении обращения является 4-й приоритет, 1-й, 2-й и 3-й приоритет всегда должны быть ясно обоснованы. Приоритет обращения определяется исполнителем.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При качественном изменении ситуации и появлении новых обстоятельств во время работы над обращением, приоритет обращения может быть пересмотрен в сторону увеличения (эскалация) или уменьшения (де-эскалация).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Если одна из сторон при работе с обращением не проявляет активности, определённой временем реакции, то обращение эскалируется руководителю Исполнителя или Инициатора для согласования дальнейших действий.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Инициатор может эскалировать обращение с указанием необходимости поднятия приоритета.</w:t>
      </w:r>
      <w:bookmarkStart w:id="46" w:name="_Toc174009472"/>
    </w:p>
    <w:p w:rsidR="001D6486" w:rsidRPr="00F71C1D" w:rsidRDefault="001D6486" w:rsidP="001D6486">
      <w:pPr>
        <w:pStyle w:val="2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ind w:left="709"/>
        <w:jc w:val="both"/>
      </w:pPr>
      <w:bookmarkStart w:id="47" w:name="_Toc193709905"/>
      <w:bookmarkStart w:id="48" w:name="_Toc194654317"/>
      <w:r w:rsidRPr="00F71C1D">
        <w:t xml:space="preserve">Алгоритм предоставления услуг </w:t>
      </w:r>
      <w:bookmarkEnd w:id="46"/>
      <w:r w:rsidRPr="00F71C1D">
        <w:t>технической поддержки</w:t>
      </w:r>
      <w:bookmarkEnd w:id="47"/>
      <w:bookmarkEnd w:id="48"/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Алгоритм предоставления услуг технической поддержки:</w:t>
      </w:r>
    </w:p>
    <w:p w:rsidR="001D6486" w:rsidRPr="007D67F8" w:rsidRDefault="001D6486" w:rsidP="00221046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1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Обращение в службу технической поддержки (отв. Инициатор обращения)</w:t>
      </w:r>
      <w:r w:rsidRPr="007D67F8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1D6486" w:rsidRPr="007D67F8" w:rsidRDefault="001D6486" w:rsidP="00221046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1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Классификация обращения (отв. Команда разработки МГ-ТПМ);</w:t>
      </w:r>
    </w:p>
    <w:p w:rsidR="001D6486" w:rsidRPr="007D67F8" w:rsidRDefault="001D6486" w:rsidP="00221046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1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Назначение исполнителя по обращению (отв. Команда разработки МГ-ТПМ);</w:t>
      </w:r>
    </w:p>
    <w:p w:rsidR="001D6486" w:rsidRPr="007D67F8" w:rsidRDefault="001D6486" w:rsidP="00221046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1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Выполнение обращения (отв. Команда разработки МГ-ТПМ);</w:t>
      </w:r>
    </w:p>
    <w:p w:rsidR="001D6486" w:rsidRPr="007D67F8" w:rsidRDefault="001D6486" w:rsidP="00221046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 w:hanging="11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Подтверждение выполнения обращения (отв. Инициатор обращения).</w:t>
      </w:r>
    </w:p>
    <w:p w:rsidR="001D6486" w:rsidRPr="001D6486" w:rsidRDefault="001D6486" w:rsidP="001D648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120" w:line="360" w:lineRule="auto"/>
        <w:jc w:val="both"/>
      </w:pPr>
      <w:bookmarkStart w:id="49" w:name="_Toc174009483"/>
      <w:bookmarkStart w:id="50" w:name="_Toc193709906"/>
      <w:bookmarkStart w:id="51" w:name="_Toc194654318"/>
      <w:r w:rsidRPr="001D6486">
        <w:t>Управление проблемами</w:t>
      </w:r>
      <w:bookmarkEnd w:id="49"/>
      <w:bookmarkEnd w:id="50"/>
      <w:bookmarkEnd w:id="51"/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Процесс Управления Проблемами разрабатывает решения для ликвидации инцидентов и проблем. 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Процесс управления проблемами гарантирует, что:</w:t>
      </w:r>
    </w:p>
    <w:p w:rsidR="001D6486" w:rsidRPr="007D67F8" w:rsidRDefault="001D6486" w:rsidP="00221046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lastRenderedPageBreak/>
        <w:t>Существующие и регулярно возникающие ошибки идентифицированы, документированы и отслеживаются;</w:t>
      </w:r>
    </w:p>
    <w:p w:rsidR="001D6486" w:rsidRPr="007D67F8" w:rsidRDefault="001D6486" w:rsidP="00221046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Создаются Запросы на Изменения с целью устранения проблемы;</w:t>
      </w:r>
    </w:p>
    <w:p w:rsidR="001D6486" w:rsidRPr="007D67F8" w:rsidRDefault="001D6486" w:rsidP="00221046">
      <w:pPr>
        <w:pStyle w:val="a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Реализуются решения, предотвращающие возникновение новых инцидентов;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Ответственным за процесс назначается системный аналитик команды разработки МГ-ТПМ. В его обязанности входят:</w:t>
      </w:r>
    </w:p>
    <w:p w:rsidR="001D6486" w:rsidRPr="007D67F8" w:rsidRDefault="001D6486" w:rsidP="00221046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Выявление и регистрация проблемы путем анализа информации об инцидентах;</w:t>
      </w:r>
    </w:p>
    <w:p w:rsidR="001D6486" w:rsidRPr="007D67F8" w:rsidRDefault="001D6486" w:rsidP="00221046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Изучение проблем на основе их приоритетности;</w:t>
      </w:r>
    </w:p>
    <w:p w:rsidR="001D6486" w:rsidRPr="007D67F8" w:rsidRDefault="001D6486" w:rsidP="00221046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Мониторинг устранения ошибок;</w:t>
      </w:r>
    </w:p>
    <w:p w:rsidR="001D6486" w:rsidRPr="007D67F8" w:rsidRDefault="001D6486" w:rsidP="00221046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Подготовка рекомендаций по обходным решениям и быстрым исправлениям для Управления Инцидентами. 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Для выявления проблем системный аналитик должен проводить анализ зарегистрированных инцидентов, по результатам которого определяются инциденты, которые повторяются часто (в том числе «массовые инциденты») и вызывают негативную тенденцию. </w:t>
      </w:r>
    </w:p>
    <w:p w:rsidR="001D6486" w:rsidRPr="001D6486" w:rsidRDefault="001D6486" w:rsidP="001D648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120" w:line="360" w:lineRule="auto"/>
        <w:jc w:val="both"/>
      </w:pPr>
      <w:bookmarkStart w:id="52" w:name="_Toc174009484"/>
      <w:bookmarkStart w:id="53" w:name="_Toc193709907"/>
      <w:bookmarkStart w:id="54" w:name="_Toc194654319"/>
      <w:r w:rsidRPr="001D6486">
        <w:t xml:space="preserve">Управление релизами в </w:t>
      </w:r>
      <w:bookmarkEnd w:id="52"/>
      <w:r w:rsidRPr="001D6486">
        <w:t>МГ-ТПМ</w:t>
      </w:r>
      <w:bookmarkEnd w:id="53"/>
      <w:bookmarkEnd w:id="54"/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Процесс управления релизами в МГ-ТПМ предназначен для консолидации, структурирования и оптимизации всех изменений или обновлений системы. </w:t>
      </w:r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МГ-ТПМ должен иметь внутреннюю версию, документация должна быть привязана к этой версии ПО.</w:t>
      </w:r>
    </w:p>
    <w:p w:rsidR="001D6486" w:rsidRPr="007D67F8" w:rsidRDefault="001D6486" w:rsidP="001D648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120" w:line="360" w:lineRule="auto"/>
        <w:jc w:val="both"/>
        <w:rPr>
          <w:sz w:val="26"/>
          <w:szCs w:val="26"/>
        </w:rPr>
      </w:pPr>
      <w:bookmarkStart w:id="55" w:name="_Toc193709908"/>
      <w:bookmarkStart w:id="56" w:name="_Toc194654320"/>
      <w:r w:rsidRPr="007D67F8">
        <w:rPr>
          <w:sz w:val="26"/>
          <w:szCs w:val="26"/>
        </w:rPr>
        <w:t>Правила взаимодействия со смежными системами</w:t>
      </w:r>
      <w:bookmarkEnd w:id="55"/>
      <w:bookmarkEnd w:id="56"/>
    </w:p>
    <w:p w:rsidR="001D6486" w:rsidRPr="007D67F8" w:rsidRDefault="001D6486" w:rsidP="0022104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В системе МГ-ТПМ настроена односторонняя интеграция со следующими системами:</w:t>
      </w:r>
    </w:p>
    <w:p w:rsidR="001D6486" w:rsidRPr="007D67F8" w:rsidRDefault="001D6486" w:rsidP="00221046">
      <w:pPr>
        <w:pStyle w:val="a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Мастер система по МГ транк группам, операторам, коммутаторам;</w:t>
      </w:r>
    </w:p>
    <w:p w:rsidR="001D6486" w:rsidRPr="007D67F8" w:rsidRDefault="001D6486" w:rsidP="00221046">
      <w:pPr>
        <w:pStyle w:val="a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Система отчетности по нагрузке на тг;</w:t>
      </w:r>
    </w:p>
    <w:p w:rsidR="001D6486" w:rsidRPr="007D67F8" w:rsidRDefault="001D6486" w:rsidP="00221046">
      <w:pPr>
        <w:pStyle w:val="ab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Мастер система по МН транк группам, операторам, коммутаторам.</w:t>
      </w:r>
    </w:p>
    <w:p w:rsidR="001D6486" w:rsidRPr="007D67F8" w:rsidRDefault="001D6486" w:rsidP="002210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 xml:space="preserve">Для организации получения данных из вышеперечисленных системна стороне МГ-ТПМ создан dblink, а также создан </w:t>
      </w:r>
      <w:r w:rsidRPr="007D67F8">
        <w:rPr>
          <w:rFonts w:ascii="Times New Roman" w:hAnsi="Times New Roman" w:cs="Times New Roman"/>
          <w:sz w:val="26"/>
          <w:szCs w:val="26"/>
          <w:lang w:val="en-US"/>
        </w:rPr>
        <w:t>JOB</w:t>
      </w:r>
      <w:r w:rsidRPr="007D67F8">
        <w:rPr>
          <w:rFonts w:ascii="Times New Roman" w:hAnsi="Times New Roman" w:cs="Times New Roman"/>
          <w:sz w:val="26"/>
          <w:szCs w:val="26"/>
        </w:rPr>
        <w:t xml:space="preserve">, который с периодичностью раз в сутки считывает данные из таблиц смежных систем и записывает во временные таблицы МГ-ТПМ.  </w:t>
      </w:r>
    </w:p>
    <w:p w:rsidR="001D6486" w:rsidRPr="001D6486" w:rsidRDefault="001D6486" w:rsidP="001D648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400" w:after="120" w:line="360" w:lineRule="auto"/>
        <w:jc w:val="both"/>
      </w:pPr>
      <w:bookmarkStart w:id="57" w:name="_Toc174009486"/>
      <w:bookmarkStart w:id="58" w:name="_Toc193709909"/>
      <w:bookmarkStart w:id="59" w:name="_Toc194654321"/>
      <w:r w:rsidRPr="001D6486">
        <w:lastRenderedPageBreak/>
        <w:t xml:space="preserve">Мониторинг работы в </w:t>
      </w:r>
      <w:bookmarkEnd w:id="57"/>
      <w:r w:rsidRPr="001D6486">
        <w:t>МГ-ТПМ</w:t>
      </w:r>
      <w:bookmarkEnd w:id="58"/>
      <w:bookmarkEnd w:id="59"/>
    </w:p>
    <w:p w:rsidR="001D6486" w:rsidRPr="007D67F8" w:rsidRDefault="001D6486" w:rsidP="0022104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67F8">
        <w:rPr>
          <w:rFonts w:ascii="Times New Roman" w:hAnsi="Times New Roman" w:cs="Times New Roman"/>
          <w:sz w:val="26"/>
          <w:szCs w:val="26"/>
        </w:rPr>
        <w:t>Системный и функциональный мониторинг МГ-ТПМ осуществляется силами команды разработки.</w:t>
      </w:r>
    </w:p>
    <w:p w:rsidR="001D6486" w:rsidRPr="00A36E38" w:rsidRDefault="001D6486" w:rsidP="001D6486">
      <w:pPr>
        <w:ind w:right="2"/>
        <w:rPr>
          <w:rFonts w:ascii="Times New Roman" w:hAnsi="Times New Roman" w:cs="Times New Roman"/>
        </w:rPr>
      </w:pPr>
    </w:p>
    <w:p w:rsidR="00727475" w:rsidRDefault="004A782B" w:rsidP="001D6486">
      <w:pPr>
        <w:pStyle w:val="10"/>
        <w:spacing w:after="0" w:line="259" w:lineRule="auto"/>
      </w:pPr>
    </w:p>
    <w:sectPr w:rsidR="00727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2B" w:rsidRDefault="004A782B" w:rsidP="009813DA">
      <w:pPr>
        <w:spacing w:after="0" w:line="240" w:lineRule="auto"/>
      </w:pPr>
      <w:r>
        <w:separator/>
      </w:r>
    </w:p>
  </w:endnote>
  <w:endnote w:type="continuationSeparator" w:id="0">
    <w:p w:rsidR="004A782B" w:rsidRDefault="004A782B" w:rsidP="0098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2B" w:rsidRDefault="004A782B" w:rsidP="009813DA">
      <w:pPr>
        <w:spacing w:after="0" w:line="240" w:lineRule="auto"/>
      </w:pPr>
      <w:r>
        <w:separator/>
      </w:r>
    </w:p>
  </w:footnote>
  <w:footnote w:type="continuationSeparator" w:id="0">
    <w:p w:rsidR="004A782B" w:rsidRDefault="004A782B" w:rsidP="0098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Pr="000A7DBB" w:rsidRDefault="00E349A9" w:rsidP="00013FF3">
    <w:pPr>
      <w:pBdr>
        <w:bottom w:val="single" w:sz="6" w:space="0" w:color="auto"/>
      </w:pBdr>
      <w:tabs>
        <w:tab w:val="right" w:pos="9356"/>
      </w:tabs>
      <w:ind w:right="-2"/>
    </w:pPr>
    <w:r w:rsidRPr="000A7DBB">
      <w:rPr>
        <w:snapToGrid w:val="0"/>
      </w:rPr>
      <w:t>System</w:t>
    </w:r>
    <w:r>
      <w:rPr>
        <w:snapToGrid w:val="0"/>
      </w:rPr>
      <w:t>s</w:t>
    </w:r>
    <w:r w:rsidRPr="000A7DBB">
      <w:rPr>
        <w:snapToGrid w:val="0"/>
      </w:rPr>
      <w:t xml:space="preserve"> Development Sector</w:t>
    </w:r>
    <w:r w:rsidRPr="000A7DBB">
      <w:rPr>
        <w:snapToGrid w:val="0"/>
      </w:rPr>
      <w:tab/>
      <w:t>Internal Documentation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3827"/>
      <w:gridCol w:w="2127"/>
    </w:tblGrid>
    <w:tr w:rsidR="00DC5B48" w:rsidTr="009851CC">
      <w:trPr>
        <w:trHeight w:val="524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Default="00E349A9" w:rsidP="00FB73E2">
          <w:pPr>
            <w:pStyle w:val="a3"/>
            <w:ind w:left="29"/>
            <w:jc w:val="center"/>
            <w:rPr>
              <w:bCs/>
              <w:iCs/>
              <w:sz w:val="20"/>
            </w:rPr>
          </w:pPr>
          <w:r>
            <w:rPr>
              <w:noProof/>
            </w:rPr>
            <w:drawing>
              <wp:inline distT="0" distB="0" distL="0" distR="0" wp14:anchorId="6A25F933" wp14:editId="4DD61755">
                <wp:extent cx="1423359" cy="465827"/>
                <wp:effectExtent l="0" t="0" r="5715" b="0"/>
                <wp:docPr id="6" name="Рисунок 6" descr="cid:image003.jpg@01D4ADAD.C4DAD4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 descr="cid:image003.jpg@01D4ADAD.C4DAD45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545" cy="47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5B48" w:rsidRPr="000F08EB" w:rsidRDefault="004A782B" w:rsidP="003257A7">
          <w:pPr>
            <w:pStyle w:val="a3"/>
            <w:ind w:left="0"/>
            <w:rPr>
              <w:bCs/>
              <w:iCs/>
              <w:sz w:val="20"/>
            </w:rPr>
          </w:pPr>
        </w:p>
      </w:tc>
      <w:tc>
        <w:tcPr>
          <w:tcW w:w="595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BA0ED1" w:rsidRDefault="00E349A9" w:rsidP="009813DA">
          <w:pPr>
            <w:spacing w:after="0" w:line="240" w:lineRule="auto"/>
            <w:ind w:left="426"/>
            <w:jc w:val="center"/>
            <w:rPr>
              <w:kern w:val="28"/>
              <w:lang w:eastAsia="en-GB"/>
            </w:rPr>
          </w:pPr>
          <w:r w:rsidRPr="00E570E3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 xml:space="preserve">МГ-ТПМ. </w:t>
          </w:r>
          <w:r w:rsidR="009813DA">
            <w:rPr>
              <w:rFonts w:ascii="Times New Roman" w:eastAsia="Times New Roman" w:hAnsi="Times New Roman" w:cs="Times New Roman"/>
              <w:kern w:val="28"/>
              <w:sz w:val="20"/>
              <w:szCs w:val="24"/>
              <w:lang w:eastAsia="en-GB"/>
            </w:rPr>
            <w:t>Регламент эксплуатации</w:t>
          </w:r>
        </w:p>
      </w:tc>
    </w:tr>
    <w:tr w:rsidR="00DC5B48" w:rsidTr="009851CC">
      <w:trPr>
        <w:trHeight w:val="288"/>
      </w:trPr>
      <w:tc>
        <w:tcPr>
          <w:tcW w:w="3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7C7609" w:rsidRDefault="00E349A9" w:rsidP="00FB73E2">
          <w:pPr>
            <w:pStyle w:val="a3"/>
            <w:ind w:left="29"/>
            <w:jc w:val="left"/>
            <w:rPr>
              <w:sz w:val="20"/>
            </w:rPr>
          </w:pPr>
          <w:r w:rsidRPr="00E570E3">
            <w:rPr>
              <w:rFonts w:ascii="Times New Roman" w:hAnsi="Times New Roman"/>
              <w:bCs/>
              <w:iCs/>
              <w:sz w:val="20"/>
              <w:szCs w:val="24"/>
            </w:rPr>
            <w:t>Редакция: 1.0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0C392C" w:rsidRDefault="004A782B" w:rsidP="00FB73E2">
          <w:pPr>
            <w:pStyle w:val="a3"/>
            <w:spacing w:before="60" w:after="60"/>
            <w:ind w:left="28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C5B48" w:rsidRPr="0013022A" w:rsidRDefault="00E349A9" w:rsidP="00FB73E2">
          <w:pPr>
            <w:pStyle w:val="a3"/>
            <w:spacing w:before="60" w:after="60"/>
            <w:ind w:left="28"/>
            <w:rPr>
              <w:rFonts w:ascii="Times New Roman" w:hAnsi="Times New Roman"/>
              <w:sz w:val="20"/>
            </w:rPr>
          </w:pPr>
          <w:r w:rsidRPr="0013022A">
            <w:rPr>
              <w:rFonts w:ascii="Times New Roman" w:hAnsi="Times New Roman"/>
              <w:sz w:val="20"/>
            </w:rPr>
            <w:t xml:space="preserve">Стр. 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6"/>
              <w:rFonts w:eastAsia="MS Mincho"/>
              <w:sz w:val="20"/>
            </w:rPr>
            <w:instrText xml:space="preserve"> PAGE </w:instrTex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separate"/>
          </w:r>
          <w:r w:rsidR="003257A7">
            <w:rPr>
              <w:rStyle w:val="a6"/>
              <w:rFonts w:eastAsia="MS Mincho"/>
              <w:noProof/>
              <w:sz w:val="20"/>
            </w:rPr>
            <w:t>2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end"/>
          </w:r>
          <w:r w:rsidRPr="0013022A">
            <w:rPr>
              <w:rStyle w:val="a6"/>
              <w:rFonts w:eastAsia="MS Mincho"/>
              <w:sz w:val="20"/>
            </w:rPr>
            <w:t xml:space="preserve"> </w:t>
          </w:r>
          <w:r w:rsidRPr="0013022A">
            <w:rPr>
              <w:rFonts w:ascii="Times New Roman" w:hAnsi="Times New Roman"/>
              <w:sz w:val="20"/>
            </w:rPr>
            <w:t xml:space="preserve">из 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begin"/>
          </w:r>
          <w:r w:rsidRPr="0013022A">
            <w:rPr>
              <w:rStyle w:val="a6"/>
              <w:rFonts w:eastAsia="MS Mincho"/>
              <w:sz w:val="20"/>
            </w:rPr>
            <w:instrText xml:space="preserve"> NUMPAGES </w:instrTex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separate"/>
          </w:r>
          <w:r w:rsidR="003257A7">
            <w:rPr>
              <w:rStyle w:val="a6"/>
              <w:rFonts w:eastAsia="MS Mincho"/>
              <w:noProof/>
              <w:sz w:val="20"/>
            </w:rPr>
            <w:t>9</w:t>
          </w:r>
          <w:r w:rsidRPr="0013022A">
            <w:rPr>
              <w:rStyle w:val="a6"/>
              <w:rFonts w:eastAsia="MS Mincho"/>
              <w:b w:val="0"/>
              <w:sz w:val="20"/>
            </w:rPr>
            <w:fldChar w:fldCharType="end"/>
          </w:r>
        </w:p>
      </w:tc>
    </w:tr>
  </w:tbl>
  <w:p w:rsidR="00DC5B48" w:rsidRDefault="004A782B" w:rsidP="00FB73E2">
    <w:pPr>
      <w:pStyle w:val="a3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48" w:rsidRDefault="004A782B" w:rsidP="00FB73E2">
    <w:pPr>
      <w:pStyle w:val="a3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32A2"/>
    <w:multiLevelType w:val="hybridMultilevel"/>
    <w:tmpl w:val="9412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103"/>
    <w:multiLevelType w:val="hybridMultilevel"/>
    <w:tmpl w:val="4242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EB8"/>
    <w:multiLevelType w:val="multilevel"/>
    <w:tmpl w:val="ADA637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0C1147"/>
    <w:multiLevelType w:val="hybridMultilevel"/>
    <w:tmpl w:val="AD0AD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F5E"/>
    <w:multiLevelType w:val="hybridMultilevel"/>
    <w:tmpl w:val="BC20C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D53D3"/>
    <w:multiLevelType w:val="hybridMultilevel"/>
    <w:tmpl w:val="881AE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B767C"/>
    <w:multiLevelType w:val="hybridMultilevel"/>
    <w:tmpl w:val="78D0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08A5"/>
    <w:multiLevelType w:val="hybridMultilevel"/>
    <w:tmpl w:val="B1E67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273F1"/>
    <w:multiLevelType w:val="hybridMultilevel"/>
    <w:tmpl w:val="4DBA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6D1B"/>
    <w:multiLevelType w:val="hybridMultilevel"/>
    <w:tmpl w:val="D34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D81051"/>
    <w:multiLevelType w:val="hybridMultilevel"/>
    <w:tmpl w:val="3EA6BCCA"/>
    <w:lvl w:ilvl="0" w:tplc="0419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7C6842"/>
    <w:multiLevelType w:val="hybridMultilevel"/>
    <w:tmpl w:val="1242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C11E5"/>
    <w:multiLevelType w:val="multilevel"/>
    <w:tmpl w:val="4EC6693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5DC1D3D"/>
    <w:multiLevelType w:val="hybridMultilevel"/>
    <w:tmpl w:val="D2A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47E88"/>
    <w:multiLevelType w:val="hybridMultilevel"/>
    <w:tmpl w:val="DA5C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A4B4E"/>
    <w:multiLevelType w:val="hybridMultilevel"/>
    <w:tmpl w:val="E144A21A"/>
    <w:lvl w:ilvl="0" w:tplc="29ECA864">
      <w:start w:val="1"/>
      <w:numFmt w:val="bullet"/>
      <w:pStyle w:val="1"/>
      <w:lvlText w:val=""/>
      <w:lvlJc w:val="left"/>
      <w:pPr>
        <w:ind w:left="177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6" w15:restartNumberingAfterBreak="0">
    <w:nsid w:val="66325B4A"/>
    <w:multiLevelType w:val="hybridMultilevel"/>
    <w:tmpl w:val="E086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C64E5"/>
    <w:multiLevelType w:val="multilevel"/>
    <w:tmpl w:val="C45470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3CE7A3F"/>
    <w:multiLevelType w:val="hybridMultilevel"/>
    <w:tmpl w:val="FFEE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447F1"/>
    <w:multiLevelType w:val="hybridMultilevel"/>
    <w:tmpl w:val="3C58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A2692"/>
    <w:multiLevelType w:val="hybridMultilevel"/>
    <w:tmpl w:val="EB7E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16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6"/>
  </w:num>
  <w:num w:numId="14">
    <w:abstractNumId w:val="14"/>
  </w:num>
  <w:num w:numId="15">
    <w:abstractNumId w:val="17"/>
  </w:num>
  <w:num w:numId="16">
    <w:abstractNumId w:val="10"/>
  </w:num>
  <w:num w:numId="17">
    <w:abstractNumId w:val="18"/>
  </w:num>
  <w:num w:numId="18">
    <w:abstractNumId w:val="5"/>
  </w:num>
  <w:num w:numId="19">
    <w:abstractNumId w:val="8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A5"/>
    <w:rsid w:val="00104767"/>
    <w:rsid w:val="00120569"/>
    <w:rsid w:val="00165659"/>
    <w:rsid w:val="00180FC7"/>
    <w:rsid w:val="001D396C"/>
    <w:rsid w:val="001D6486"/>
    <w:rsid w:val="00202F45"/>
    <w:rsid w:val="00221046"/>
    <w:rsid w:val="00285CF5"/>
    <w:rsid w:val="0030761E"/>
    <w:rsid w:val="003257A7"/>
    <w:rsid w:val="003C5DAB"/>
    <w:rsid w:val="004914A5"/>
    <w:rsid w:val="004A782B"/>
    <w:rsid w:val="00596E8F"/>
    <w:rsid w:val="005A620A"/>
    <w:rsid w:val="006D14C7"/>
    <w:rsid w:val="006F4E1D"/>
    <w:rsid w:val="00773401"/>
    <w:rsid w:val="007847FE"/>
    <w:rsid w:val="007D67F8"/>
    <w:rsid w:val="0087474C"/>
    <w:rsid w:val="008E315D"/>
    <w:rsid w:val="009429A5"/>
    <w:rsid w:val="009813DA"/>
    <w:rsid w:val="009A38C3"/>
    <w:rsid w:val="00A34D40"/>
    <w:rsid w:val="00B43074"/>
    <w:rsid w:val="00B66DF5"/>
    <w:rsid w:val="00BC280D"/>
    <w:rsid w:val="00C07CA9"/>
    <w:rsid w:val="00C62BDB"/>
    <w:rsid w:val="00E3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EA77"/>
  <w15:chartTrackingRefBased/>
  <w15:docId w15:val="{4331F64D-A744-46D4-A8F1-9C587DA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4A5"/>
  </w:style>
  <w:style w:type="paragraph" w:styleId="10">
    <w:name w:val="heading 1"/>
    <w:basedOn w:val="a"/>
    <w:next w:val="a"/>
    <w:link w:val="11"/>
    <w:qFormat/>
    <w:rsid w:val="001D6486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14A5"/>
    <w:pPr>
      <w:keepNext/>
      <w:keepLines/>
      <w:spacing w:before="240" w:after="0"/>
      <w:ind w:left="576" w:hanging="576"/>
      <w:outlineLvl w:val="1"/>
    </w:pPr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D6486"/>
    <w:rPr>
      <w:rFonts w:ascii="Times New Roman" w:eastAsiaTheme="majorEastAsia" w:hAnsi="Times New Roman" w:cstheme="majorBidi"/>
      <w:color w:val="1F4E79" w:themeColor="accent1" w:themeShade="8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14A5"/>
    <w:rPr>
      <w:rFonts w:ascii="Times New Roman" w:eastAsia="MS Mincho" w:hAnsi="Times New Roman" w:cs="Times New Roman"/>
      <w:color w:val="1F4E79" w:themeColor="accent1" w:themeShade="80"/>
      <w:sz w:val="28"/>
      <w:szCs w:val="28"/>
    </w:rPr>
  </w:style>
  <w:style w:type="paragraph" w:styleId="a3">
    <w:name w:val="header"/>
    <w:basedOn w:val="a"/>
    <w:link w:val="a4"/>
    <w:uiPriority w:val="99"/>
    <w:rsid w:val="004914A5"/>
    <w:pPr>
      <w:tabs>
        <w:tab w:val="center" w:pos="4677"/>
        <w:tab w:val="right" w:pos="9355"/>
      </w:tabs>
      <w:spacing w:after="0" w:line="240" w:lineRule="auto"/>
      <w:ind w:left="1425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14A5"/>
    <w:rPr>
      <w:rFonts w:eastAsia="Times New Roman" w:cs="Times New Roman"/>
      <w:szCs w:val="20"/>
      <w:lang w:eastAsia="ru-RU"/>
    </w:rPr>
  </w:style>
  <w:style w:type="paragraph" w:styleId="a5">
    <w:name w:val="TOC Heading"/>
    <w:basedOn w:val="10"/>
    <w:next w:val="a"/>
    <w:uiPriority w:val="39"/>
    <w:unhideWhenUsed/>
    <w:qFormat/>
    <w:rsid w:val="004914A5"/>
    <w:pPr>
      <w:spacing w:before="480" w:after="0"/>
      <w:ind w:left="1985" w:hanging="432"/>
      <w:jc w:val="both"/>
      <w:outlineLvl w:val="9"/>
    </w:pPr>
    <w:rPr>
      <w:rFonts w:eastAsia="MS Mincho" w:cs="Times New Roman"/>
      <w:b/>
      <w:bCs/>
      <w:color w:val="0061AF"/>
      <w:sz w:val="28"/>
      <w:szCs w:val="28"/>
    </w:rPr>
  </w:style>
  <w:style w:type="character" w:styleId="a6">
    <w:name w:val="page number"/>
    <w:basedOn w:val="a0"/>
    <w:rsid w:val="004914A5"/>
    <w:rPr>
      <w:b/>
      <w:noProof w:val="0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4914A5"/>
    <w:pPr>
      <w:spacing w:after="100"/>
      <w:ind w:left="220"/>
    </w:pPr>
    <w:rPr>
      <w:sz w:val="18"/>
    </w:rPr>
  </w:style>
  <w:style w:type="character" w:styleId="a7">
    <w:name w:val="Hyperlink"/>
    <w:basedOn w:val="a0"/>
    <w:uiPriority w:val="99"/>
    <w:unhideWhenUsed/>
    <w:rsid w:val="004914A5"/>
    <w:rPr>
      <w:i/>
      <w:color w:val="0000FF"/>
      <w:u w:val="none"/>
    </w:rPr>
  </w:style>
  <w:style w:type="paragraph" w:styleId="12">
    <w:name w:val="toc 1"/>
    <w:basedOn w:val="a"/>
    <w:next w:val="a"/>
    <w:autoRedefine/>
    <w:uiPriority w:val="39"/>
    <w:unhideWhenUsed/>
    <w:rsid w:val="004914A5"/>
    <w:pPr>
      <w:tabs>
        <w:tab w:val="left" w:pos="440"/>
        <w:tab w:val="right" w:leader="dot" w:pos="9344"/>
      </w:tabs>
      <w:spacing w:after="100"/>
      <w:jc w:val="center"/>
    </w:pPr>
    <w:rPr>
      <w:rFonts w:ascii="Arial" w:eastAsia="MS Mincho" w:hAnsi="Arial" w:cs="Times New Roman"/>
      <w:b/>
      <w:noProof/>
      <w:color w:val="1F4E79" w:themeColor="accent1" w:themeShade="80"/>
      <w:sz w:val="24"/>
      <w:szCs w:val="20"/>
      <w:lang w:eastAsia="ru-RU"/>
    </w:rPr>
  </w:style>
  <w:style w:type="paragraph" w:styleId="a8">
    <w:name w:val="List Number"/>
    <w:basedOn w:val="a"/>
    <w:rsid w:val="004914A5"/>
    <w:pPr>
      <w:tabs>
        <w:tab w:val="left" w:pos="1814"/>
      </w:tabs>
      <w:spacing w:before="120" w:after="60" w:line="240" w:lineRule="auto"/>
      <w:jc w:val="both"/>
    </w:pPr>
    <w:rPr>
      <w:rFonts w:eastAsia="Times New Roman" w:cs="Times New Roman"/>
      <w:szCs w:val="20"/>
      <w:lang w:eastAsia="ru-RU"/>
    </w:rPr>
  </w:style>
  <w:style w:type="table" w:customStyle="1" w:styleId="-111">
    <w:name w:val="Таблица-сетка 1 светлая — акцент 11"/>
    <w:basedOn w:val="a1"/>
    <w:next w:val="-11"/>
    <w:uiPriority w:val="46"/>
    <w:rsid w:val="004914A5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Title"/>
    <w:basedOn w:val="a"/>
    <w:next w:val="a"/>
    <w:link w:val="aa"/>
    <w:uiPriority w:val="10"/>
    <w:qFormat/>
    <w:rsid w:val="004914A5"/>
    <w:pPr>
      <w:spacing w:after="240" w:line="240" w:lineRule="auto"/>
      <w:ind w:firstLine="567"/>
      <w:contextualSpacing/>
      <w:jc w:val="center"/>
    </w:pPr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4914A5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b">
    <w:name w:val="List Paragraph"/>
    <w:aliases w:val="Bullet 1,Use Case List Paragraph,Основной текст документа,3,Список с булитами,Абзац маркированнный,Nornal indented,Bullet List,lp1,Párrafo de lista,Numbered List,Bulleted Text,List Paragraph1,Párrafo de titulo 3,Listenabsatz,UL,Шаг сценария"/>
    <w:basedOn w:val="a"/>
    <w:link w:val="ac"/>
    <w:uiPriority w:val="34"/>
    <w:qFormat/>
    <w:rsid w:val="004914A5"/>
    <w:pPr>
      <w:ind w:left="720"/>
      <w:contextualSpacing/>
    </w:pPr>
  </w:style>
  <w:style w:type="character" w:customStyle="1" w:styleId="ac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Nornal indented Знак,Bullet List Знак,lp1 Знак,Párrafo de lista Знак,Numbered List Знак,Bulleted Text Знак"/>
    <w:link w:val="ab"/>
    <w:uiPriority w:val="34"/>
    <w:locked/>
    <w:rsid w:val="004914A5"/>
  </w:style>
  <w:style w:type="paragraph" w:customStyle="1" w:styleId="1">
    <w:name w:val="Ненумерованный список 1"/>
    <w:basedOn w:val="a"/>
    <w:link w:val="13"/>
    <w:qFormat/>
    <w:rsid w:val="004914A5"/>
    <w:pPr>
      <w:numPr>
        <w:numId w:val="3"/>
      </w:numPr>
      <w:tabs>
        <w:tab w:val="left" w:pos="1814"/>
      </w:tabs>
      <w:spacing w:before="120" w:after="60" w:line="240" w:lineRule="auto"/>
      <w:ind w:left="107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нумерованный список 1 Знак"/>
    <w:basedOn w:val="a0"/>
    <w:link w:val="1"/>
    <w:rsid w:val="00491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 (таблица)"/>
    <w:basedOn w:val="a"/>
    <w:link w:val="ae"/>
    <w:qFormat/>
    <w:rsid w:val="004914A5"/>
    <w:pPr>
      <w:keepLines/>
      <w:spacing w:before="120" w:after="60" w:line="288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e">
    <w:name w:val="Обычный (таблица) Знак"/>
    <w:link w:val="ad"/>
    <w:rsid w:val="004914A5"/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-11">
    <w:name w:val="Grid Table 1 Light Accent 1"/>
    <w:basedOn w:val="a1"/>
    <w:uiPriority w:val="46"/>
    <w:rsid w:val="004914A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TKTable">
    <w:name w:val="RTK_Table"/>
    <w:basedOn w:val="a1"/>
    <w:uiPriority w:val="99"/>
    <w:rsid w:val="001D6486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/>
        <w:color w:val="auto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</w:style>
  <w:style w:type="paragraph" w:styleId="af">
    <w:name w:val="footer"/>
    <w:basedOn w:val="a"/>
    <w:link w:val="af0"/>
    <w:uiPriority w:val="99"/>
    <w:unhideWhenUsed/>
    <w:rsid w:val="0098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helpme.rt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7853.A163F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Миханова Анна Вадимовна</dc:creator>
  <cp:keywords/>
  <dc:description/>
  <cp:lastModifiedBy>Пашовкина Анастасия Андреевна</cp:lastModifiedBy>
  <cp:revision>2</cp:revision>
  <dcterms:created xsi:type="dcterms:W3CDTF">2025-04-09T08:32:00Z</dcterms:created>
  <dcterms:modified xsi:type="dcterms:W3CDTF">2025-04-09T08:32:00Z</dcterms:modified>
</cp:coreProperties>
</file>