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22" w:rsidRDefault="00CB0022">
      <w:pPr>
        <w:pStyle w:val="a6"/>
      </w:pPr>
      <w:bookmarkStart w:id="0" w:name="_GoBack"/>
      <w:bookmarkEnd w:id="0"/>
    </w:p>
    <w:p w:rsidR="00CB0022" w:rsidRDefault="00CB0022">
      <w:pPr>
        <w:pStyle w:val="a6"/>
      </w:pPr>
    </w:p>
    <w:p w:rsidR="00CB0022" w:rsidRDefault="00CB0022">
      <w:pPr>
        <w:pStyle w:val="a6"/>
      </w:pPr>
    </w:p>
    <w:p w:rsidR="00CB0022" w:rsidRDefault="00CB0022"/>
    <w:p w:rsidR="00CB0022" w:rsidRDefault="00CB0022">
      <w:pPr>
        <w:rPr>
          <w:lang w:val="en-US"/>
        </w:rPr>
      </w:pPr>
    </w:p>
    <w:p w:rsidR="00CB0022" w:rsidRDefault="00CB0022">
      <w:pPr>
        <w:rPr>
          <w:lang w:val="en-US"/>
        </w:rPr>
      </w:pPr>
    </w:p>
    <w:p w:rsidR="00CB0022" w:rsidRDefault="00CB0022">
      <w:pPr>
        <w:rPr>
          <w:lang w:val="en-US"/>
        </w:rPr>
      </w:pPr>
    </w:p>
    <w:p w:rsidR="00CB0022" w:rsidRDefault="00CB0022">
      <w:pPr>
        <w:pStyle w:val="a6"/>
      </w:pPr>
    </w:p>
    <w:p w:rsidR="00CB0022" w:rsidRDefault="00CB0022">
      <w:pPr>
        <w:pStyle w:val="a6"/>
      </w:pPr>
    </w:p>
    <w:p w:rsidR="00CB0022" w:rsidRDefault="001B60E1">
      <w:pPr>
        <w:pStyle w:val="a6"/>
      </w:pPr>
      <w:r>
        <w:t>СИСТЕМА УПРАВЛЕНИЯ СТАНЦИОННЫМ ОБОРУДОВАНИЕМ (СУСО)</w:t>
      </w:r>
    </w:p>
    <w:p w:rsidR="00CB0022" w:rsidRDefault="001B60E1">
      <w:pPr>
        <w:pStyle w:val="a8"/>
      </w:pPr>
      <w:r>
        <w:t>Описание технической архитектуры</w:t>
      </w:r>
    </w:p>
    <w:p w:rsidR="00CB0022" w:rsidRDefault="00CB0022">
      <w:pPr>
        <w:pStyle w:val="a8"/>
      </w:pPr>
    </w:p>
    <w:p w:rsidR="00CB0022" w:rsidRDefault="00CB0022"/>
    <w:p w:rsidR="00CB0022" w:rsidRDefault="00CB0022">
      <w:pPr>
        <w:jc w:val="center"/>
        <w:rPr>
          <w:b/>
          <w:sz w:val="30"/>
          <w:szCs w:val="30"/>
        </w:rPr>
      </w:pPr>
    </w:p>
    <w:p w:rsidR="00CB0022" w:rsidRDefault="00CB0022"/>
    <w:p w:rsidR="00CB0022" w:rsidRDefault="00CB0022"/>
    <w:p w:rsidR="00CB0022" w:rsidRDefault="00CB0022"/>
    <w:p w:rsidR="00CB0022" w:rsidRDefault="00CB0022"/>
    <w:p w:rsidR="00CB0022" w:rsidRDefault="00CB0022"/>
    <w:p w:rsidR="00CB0022" w:rsidRDefault="00CB0022"/>
    <w:p w:rsidR="00CB0022" w:rsidRDefault="00CB0022"/>
    <w:p w:rsidR="00CB0022" w:rsidRDefault="00CB0022">
      <w:pPr>
        <w:pStyle w:val="a8"/>
      </w:pPr>
    </w:p>
    <w:p w:rsidR="00CB0022" w:rsidRDefault="00CB0022">
      <w:pPr>
        <w:pStyle w:val="a8"/>
      </w:pPr>
    </w:p>
    <w:p w:rsidR="00CB0022" w:rsidRDefault="00CB0022">
      <w:pPr>
        <w:pStyle w:val="a8"/>
      </w:pPr>
    </w:p>
    <w:p w:rsidR="00CB0022" w:rsidRDefault="00CB0022"/>
    <w:p w:rsidR="00CB0022" w:rsidRDefault="001B60E1">
      <w:pPr>
        <w:pStyle w:val="a8"/>
        <w:ind w:firstLine="0"/>
        <w:sectPr w:rsidR="00CB0022">
          <w:footerReference w:type="default" r:id="rId8"/>
          <w:pgSz w:w="11906" w:h="16838"/>
          <w:pgMar w:top="1134" w:right="850" w:bottom="1716" w:left="1701" w:header="0" w:footer="1134" w:gutter="0"/>
          <w:cols w:space="720"/>
          <w:formProt w:val="0"/>
          <w:docGrid w:linePitch="360"/>
        </w:sectPr>
      </w:pPr>
      <w:r>
        <w:t>2024 г.</w:t>
      </w:r>
    </w:p>
    <w:p w:rsidR="00CB0022" w:rsidRDefault="001B60E1">
      <w:pPr>
        <w:pStyle w:val="1"/>
        <w:numPr>
          <w:ilvl w:val="0"/>
          <w:numId w:val="0"/>
        </w:numPr>
        <w:ind w:left="432" w:hanging="432"/>
      </w:pPr>
      <w:bookmarkStart w:id="1" w:name="__RefHeading___Toc167627_4272808108"/>
      <w:bookmarkStart w:id="2" w:name="_Toc367971715"/>
      <w:bookmarkStart w:id="3" w:name="_Toc379197073"/>
      <w:bookmarkStart w:id="4" w:name="_Toc378247473"/>
      <w:bookmarkStart w:id="5" w:name="_Toc367374425"/>
      <w:bookmarkStart w:id="6" w:name="_Toc374628132"/>
      <w:bookmarkStart w:id="7" w:name="_Toc384484014"/>
      <w:bookmarkStart w:id="8" w:name="_Toc168003138"/>
      <w:bookmarkStart w:id="9" w:name="_Toc384482954"/>
      <w:bookmarkStart w:id="10" w:name="_Toc82033388"/>
      <w:bookmarkStart w:id="11" w:name="_Toc384485483"/>
      <w:bookmarkStart w:id="12" w:name="_Toc83132990"/>
      <w:bookmarkStart w:id="13" w:name="_Toc384483131"/>
      <w:bookmarkEnd w:id="1"/>
      <w:bookmarkEnd w:id="2"/>
      <w:bookmarkEnd w:id="3"/>
      <w:bookmarkEnd w:id="4"/>
      <w:bookmarkEnd w:id="5"/>
      <w:bookmarkEnd w:id="6"/>
      <w:r>
        <w:lastRenderedPageBreak/>
        <w:t>Список используемых терминов и сокращений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afff0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6940"/>
      </w:tblGrid>
      <w:tr w:rsidR="00CB0022">
        <w:trPr>
          <w:trHeight w:val="637"/>
          <w:tblHeader/>
        </w:trPr>
        <w:tc>
          <w:tcPr>
            <w:tcW w:w="2407" w:type="dxa"/>
          </w:tcPr>
          <w:p w:rsidR="00CB0022" w:rsidRDefault="001B60E1">
            <w:pPr>
              <w:pStyle w:val="af2"/>
              <w:widowControl w:val="0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Термин</w:t>
            </w:r>
            <w:proofErr w:type="spellEnd"/>
            <w:r>
              <w:rPr>
                <w:b/>
                <w:bCs/>
                <w:i/>
                <w:iCs/>
              </w:rPr>
              <w:t>/</w:t>
            </w:r>
            <w:proofErr w:type="spellStart"/>
            <w:r>
              <w:rPr>
                <w:b/>
                <w:bCs/>
                <w:i/>
                <w:iCs/>
              </w:rPr>
              <w:t>Сокраще</w:t>
            </w:r>
            <w:r>
              <w:rPr>
                <w:b/>
                <w:bCs/>
                <w:i/>
                <w:iCs/>
              </w:rPr>
              <w:softHyphen/>
              <w:t>ние</w:t>
            </w:r>
            <w:proofErr w:type="spellEnd"/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Значение</w:t>
            </w:r>
            <w:proofErr w:type="spellEnd"/>
            <w:r>
              <w:rPr>
                <w:b/>
                <w:bCs/>
                <w:i/>
                <w:iCs/>
              </w:rPr>
              <w:t>/</w:t>
            </w:r>
            <w:proofErr w:type="spellStart"/>
            <w:r>
              <w:rPr>
                <w:b/>
                <w:bCs/>
                <w:i/>
                <w:iCs/>
              </w:rPr>
              <w:t>Полное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наименование</w:t>
            </w:r>
            <w:proofErr w:type="spellEnd"/>
          </w:p>
        </w:tc>
      </w:tr>
      <w:tr w:rsidR="00CB0022">
        <w:tc>
          <w:tcPr>
            <w:tcW w:w="2407" w:type="dxa"/>
          </w:tcPr>
          <w:p w:rsidR="00CB0022" w:rsidRDefault="001B60E1">
            <w:pPr>
              <w:pStyle w:val="af2"/>
              <w:widowControl w:val="0"/>
            </w:pPr>
            <w:proofErr w:type="spellStart"/>
            <w:r>
              <w:t>Аргус</w:t>
            </w:r>
            <w:proofErr w:type="spellEnd"/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</w:pPr>
            <w:r>
              <w:t>СТУ «</w:t>
            </w:r>
            <w:proofErr w:type="spellStart"/>
            <w:r>
              <w:t>Аргус</w:t>
            </w:r>
            <w:proofErr w:type="spellEnd"/>
            <w:r>
              <w:t>»/OSS «</w:t>
            </w:r>
            <w:proofErr w:type="spellStart"/>
            <w:r>
              <w:t>Аргус</w:t>
            </w:r>
            <w:proofErr w:type="spellEnd"/>
            <w:r>
              <w:t>»</w:t>
            </w:r>
          </w:p>
        </w:tc>
      </w:tr>
      <w:tr w:rsidR="00CB0022">
        <w:tc>
          <w:tcPr>
            <w:tcW w:w="240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АРМ</w:t>
            </w:r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Автоматизированное рабочее место</w:t>
            </w:r>
          </w:p>
        </w:tc>
      </w:tr>
      <w:tr w:rsidR="00CB0022">
        <w:tc>
          <w:tcPr>
            <w:tcW w:w="2407" w:type="dxa"/>
          </w:tcPr>
          <w:p w:rsidR="00CB0022" w:rsidRDefault="001B60E1">
            <w:pPr>
              <w:pStyle w:val="af2"/>
              <w:widowControl w:val="0"/>
              <w:spacing w:line="276" w:lineRule="auto"/>
            </w:pPr>
            <w:r>
              <w:t>АСР</w:t>
            </w:r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Автоматизированная система расчетов</w:t>
            </w:r>
          </w:p>
        </w:tc>
      </w:tr>
      <w:tr w:rsidR="00CB0022">
        <w:tc>
          <w:tcPr>
            <w:tcW w:w="2407" w:type="dxa"/>
          </w:tcPr>
          <w:p w:rsidR="00CB0022" w:rsidRDefault="001B60E1">
            <w:pPr>
              <w:pStyle w:val="af2"/>
              <w:widowControl w:val="0"/>
              <w:rPr>
                <w:lang w:val="ru-RU"/>
              </w:rPr>
            </w:pPr>
            <w:r>
              <w:rPr>
                <w:lang w:val="ru-RU"/>
              </w:rPr>
              <w:t>БД</w:t>
            </w:r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rPr>
                <w:lang w:val="ru-RU"/>
              </w:rPr>
            </w:pPr>
            <w:r>
              <w:rPr>
                <w:lang w:val="ru-RU"/>
              </w:rPr>
              <w:t>База данных</w:t>
            </w:r>
          </w:p>
        </w:tc>
      </w:tr>
      <w:tr w:rsidR="00CB0022">
        <w:tc>
          <w:tcPr>
            <w:tcW w:w="2407" w:type="dxa"/>
          </w:tcPr>
          <w:p w:rsidR="00CB0022" w:rsidRDefault="001B60E1">
            <w:pPr>
              <w:pStyle w:val="af2"/>
              <w:widowControl w:val="0"/>
            </w:pPr>
            <w:proofErr w:type="spellStart"/>
            <w:r>
              <w:t>Лира</w:t>
            </w:r>
            <w:proofErr w:type="spellEnd"/>
          </w:p>
        </w:tc>
        <w:tc>
          <w:tcPr>
            <w:tcW w:w="6947" w:type="dxa"/>
          </w:tcPr>
          <w:p w:rsidR="00CB0022" w:rsidRDefault="001B60E1">
            <w:pPr>
              <w:widowControl w:val="0"/>
              <w:snapToGrid w:val="0"/>
              <w:spacing w:before="0" w:after="0" w:line="240" w:lineRule="auto"/>
              <w:ind w:firstLine="0"/>
              <w:jc w:val="left"/>
            </w:pPr>
            <w:r>
              <w:rPr>
                <w:szCs w:val="22"/>
              </w:rPr>
              <w:t>Система абонентского учета «Лира»/</w:t>
            </w:r>
            <w:r>
              <w:rPr>
                <w:szCs w:val="22"/>
                <w:lang w:val="en-US"/>
              </w:rPr>
              <w:t>OSS</w:t>
            </w:r>
            <w:r>
              <w:rPr>
                <w:szCs w:val="22"/>
              </w:rPr>
              <w:t xml:space="preserve"> «Лира»</w:t>
            </w:r>
          </w:p>
        </w:tc>
      </w:tr>
      <w:tr w:rsidR="00CB0022" w:rsidRPr="00DD71D0">
        <w:tc>
          <w:tcPr>
            <w:tcW w:w="240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Питер сервис</w:t>
            </w:r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spacing w:line="276" w:lineRule="auto"/>
            </w:pPr>
            <w:r>
              <w:rPr>
                <w:lang w:val="ru-RU"/>
              </w:rPr>
              <w:t>АСР</w:t>
            </w:r>
            <w:r>
              <w:t xml:space="preserve"> «P</w:t>
            </w:r>
            <w:r>
              <w:rPr>
                <w:szCs w:val="26"/>
              </w:rPr>
              <w:t>eter-Service</w:t>
            </w:r>
            <w:r>
              <w:t>»/BSS «</w:t>
            </w:r>
            <w:r>
              <w:rPr>
                <w:lang w:val="ru-RU"/>
              </w:rPr>
              <w:t>Питер</w:t>
            </w:r>
            <w:r>
              <w:t xml:space="preserve"> </w:t>
            </w:r>
            <w:r>
              <w:rPr>
                <w:lang w:val="ru-RU"/>
              </w:rPr>
              <w:t>сервис</w:t>
            </w:r>
            <w:r>
              <w:t>»</w:t>
            </w:r>
          </w:p>
        </w:tc>
      </w:tr>
      <w:tr w:rsidR="00CB0022">
        <w:tc>
          <w:tcPr>
            <w:tcW w:w="240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СТУ</w:t>
            </w:r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Система технического учёта</w:t>
            </w:r>
          </w:p>
        </w:tc>
      </w:tr>
      <w:tr w:rsidR="00CB0022">
        <w:tc>
          <w:tcPr>
            <w:tcW w:w="240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СУБД</w:t>
            </w:r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Система управления базами данных</w:t>
            </w:r>
          </w:p>
        </w:tc>
      </w:tr>
      <w:tr w:rsidR="00CB0022">
        <w:tc>
          <w:tcPr>
            <w:tcW w:w="240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СУСО, Система</w:t>
            </w:r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Система управления станционным оборудованием</w:t>
            </w:r>
          </w:p>
        </w:tc>
      </w:tr>
      <w:tr w:rsidR="00CB0022">
        <w:tc>
          <w:tcPr>
            <w:tcW w:w="2407" w:type="dxa"/>
          </w:tcPr>
          <w:p w:rsidR="00CB0022" w:rsidRDefault="001B60E1">
            <w:pPr>
              <w:pStyle w:val="af2"/>
              <w:widowControl w:val="0"/>
            </w:pPr>
            <w:r>
              <w:t>JDBC</w:t>
            </w:r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rPr>
                <w:rFonts w:eastAsiaTheme="majorEastAsia"/>
                <w:lang w:val="ru-RU"/>
              </w:rPr>
              <w:t>англ.</w:t>
            </w:r>
            <w:r>
              <w:rPr>
                <w:lang w:val="ru-RU"/>
              </w:rPr>
              <w:t> </w:t>
            </w:r>
            <w:proofErr w:type="spellStart"/>
            <w:r>
              <w:rPr>
                <w:lang w:val="ru-RU"/>
              </w:rPr>
              <w:t>Java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DataBase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Connectivity</w:t>
            </w:r>
            <w:proofErr w:type="spellEnd"/>
            <w:r>
              <w:rPr>
                <w:lang w:val="ru-RU"/>
              </w:rPr>
              <w:t> — соединение с базами данных на </w:t>
            </w:r>
            <w:proofErr w:type="spellStart"/>
            <w:r>
              <w:rPr>
                <w:rFonts w:eastAsiaTheme="majorEastAsia"/>
                <w:lang w:val="ru-RU"/>
              </w:rPr>
              <w:t>Java</w:t>
            </w:r>
            <w:proofErr w:type="spellEnd"/>
            <w:r>
              <w:rPr>
                <w:lang w:val="ru-RU"/>
              </w:rPr>
              <w:t xml:space="preserve">) — платформенно независимый промышленный стандарт взаимодействия </w:t>
            </w:r>
            <w:proofErr w:type="spellStart"/>
            <w:r>
              <w:rPr>
                <w:lang w:val="ru-RU"/>
              </w:rPr>
              <w:t>Java</w:t>
            </w:r>
            <w:proofErr w:type="spellEnd"/>
            <w:r>
              <w:rPr>
                <w:lang w:val="ru-RU"/>
              </w:rPr>
              <w:t>-приложений с различными </w:t>
            </w:r>
            <w:r>
              <w:rPr>
                <w:rFonts w:eastAsiaTheme="majorEastAsia"/>
                <w:lang w:val="ru-RU"/>
              </w:rPr>
              <w:t>СУБД</w:t>
            </w:r>
          </w:p>
        </w:tc>
      </w:tr>
      <w:tr w:rsidR="00CB0022">
        <w:tc>
          <w:tcPr>
            <w:tcW w:w="2407" w:type="dxa"/>
          </w:tcPr>
          <w:p w:rsidR="00CB0022" w:rsidRDefault="001B60E1">
            <w:pPr>
              <w:widowControl w:val="0"/>
              <w:snapToGrid w:val="0"/>
              <w:spacing w:before="0" w:after="0" w:line="276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OSS/BSS</w:t>
            </w:r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(англ. </w:t>
            </w:r>
            <w:proofErr w:type="spellStart"/>
            <w:r>
              <w:rPr>
                <w:lang w:val="ru-RU"/>
              </w:rPr>
              <w:t>Operation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Support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System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Business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Support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System</w:t>
            </w:r>
            <w:proofErr w:type="spellEnd"/>
            <w:r>
              <w:rPr>
                <w:lang w:val="ru-RU"/>
              </w:rPr>
              <w:t>) - система поддержки операций/система поддержки бизнеса</w:t>
            </w:r>
          </w:p>
        </w:tc>
      </w:tr>
      <w:tr w:rsidR="00CB0022">
        <w:tc>
          <w:tcPr>
            <w:tcW w:w="2407" w:type="dxa"/>
            <w:tcBorders>
              <w:top w:val="nil"/>
            </w:tcBorders>
          </w:tcPr>
          <w:p w:rsidR="00CB0022" w:rsidRDefault="001B60E1">
            <w:pPr>
              <w:pStyle w:val="af2"/>
              <w:widowControl w:val="0"/>
              <w:spacing w:line="276" w:lineRule="auto"/>
            </w:pPr>
            <w:r>
              <w:rPr>
                <w:lang w:val="ru-RU"/>
              </w:rPr>
              <w:t>SOAP-СУСО</w:t>
            </w:r>
          </w:p>
        </w:tc>
        <w:tc>
          <w:tcPr>
            <w:tcW w:w="6947" w:type="dxa"/>
            <w:tcBorders>
              <w:top w:val="nil"/>
            </w:tcBorders>
          </w:tcPr>
          <w:p w:rsidR="00CB0022" w:rsidRDefault="001B60E1">
            <w:pPr>
              <w:pStyle w:val="af2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Веб-сервис, использующий протокол SOAP для обмена сообщениями (на языке XML) между СУСО и внешними системами</w:t>
            </w:r>
          </w:p>
        </w:tc>
      </w:tr>
      <w:tr w:rsidR="00CB0022">
        <w:tc>
          <w:tcPr>
            <w:tcW w:w="2407" w:type="dxa"/>
          </w:tcPr>
          <w:p w:rsidR="00CB0022" w:rsidRDefault="001B60E1">
            <w:pPr>
              <w:pStyle w:val="af2"/>
              <w:widowControl w:val="0"/>
            </w:pPr>
            <w:r>
              <w:t>Station Control</w:t>
            </w:r>
          </w:p>
        </w:tc>
        <w:tc>
          <w:tcPr>
            <w:tcW w:w="6947" w:type="dxa"/>
          </w:tcPr>
          <w:p w:rsidR="00CB0022" w:rsidRDefault="001B60E1">
            <w:pPr>
              <w:pStyle w:val="af2"/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Контроллеры оборудования. Распределённое сетевое </w:t>
            </w:r>
            <w:proofErr w:type="spellStart"/>
            <w:r>
              <w:rPr>
                <w:lang w:val="ru-RU"/>
              </w:rPr>
              <w:t>Java</w:t>
            </w:r>
            <w:proofErr w:type="spellEnd"/>
            <w:r>
              <w:rPr>
                <w:lang w:val="ru-RU"/>
              </w:rPr>
              <w:t xml:space="preserve"> приложение с набором драйверов, позволяющих как в ручном, так и в автоматическом режиме управлять клиентскими сервисами оператора связи на конечном оборудовании</w:t>
            </w:r>
          </w:p>
        </w:tc>
      </w:tr>
    </w:tbl>
    <w:p w:rsidR="00CB0022" w:rsidRDefault="00CB0022"/>
    <w:p w:rsidR="00CB0022" w:rsidRDefault="00CB0022">
      <w:pPr>
        <w:ind w:left="567" w:firstLine="0"/>
      </w:pPr>
      <w:bookmarkStart w:id="14" w:name="_Toc3673744251"/>
      <w:bookmarkStart w:id="15" w:name="_Toc3746281321"/>
      <w:bookmarkStart w:id="16" w:name="_Toc3782474731"/>
      <w:bookmarkStart w:id="17" w:name="_Toc3679717151"/>
      <w:bookmarkStart w:id="18" w:name="_Toc3791970731"/>
      <w:bookmarkEnd w:id="14"/>
      <w:bookmarkEnd w:id="15"/>
      <w:bookmarkEnd w:id="16"/>
      <w:bookmarkEnd w:id="17"/>
      <w:bookmarkEnd w:id="18"/>
    </w:p>
    <w:p w:rsidR="00CB0022" w:rsidRDefault="001B60E1">
      <w:pPr>
        <w:spacing w:before="0" w:after="160" w:line="259" w:lineRule="auto"/>
        <w:ind w:firstLine="0"/>
        <w:jc w:val="left"/>
      </w:pPr>
      <w:r>
        <w:br w:type="page"/>
      </w:r>
    </w:p>
    <w:p w:rsidR="00CB0022" w:rsidRDefault="001B60E1">
      <w:pPr>
        <w:pStyle w:val="1"/>
        <w:numPr>
          <w:ilvl w:val="0"/>
          <w:numId w:val="0"/>
        </w:numPr>
        <w:ind w:firstLine="567"/>
      </w:pPr>
      <w:bookmarkStart w:id="19" w:name="__RefHeading___Toc131291_3625410212"/>
      <w:bookmarkStart w:id="20" w:name="_Toc175178242"/>
      <w:bookmarkEnd w:id="19"/>
      <w:r>
        <w:lastRenderedPageBreak/>
        <w:t>Описание технической архитектуры Системы</w:t>
      </w:r>
      <w:bookmarkEnd w:id="20"/>
    </w:p>
    <w:p w:rsidR="00CB0022" w:rsidRDefault="001B60E1">
      <w:r>
        <w:t>Высокоуровневая системно-техническая архитектура СУСО представлена на рисунке ниже (</w:t>
      </w:r>
      <w:r>
        <w:fldChar w:fldCharType="begin"/>
      </w:r>
      <w:r>
        <w:instrText xml:space="preserve"> REF Ref_Рисунок0_label_and_number \h </w:instrText>
      </w:r>
      <w:r>
        <w:fldChar w:fldCharType="separate"/>
      </w:r>
      <w:r>
        <w:t>Рисунок 1</w:t>
      </w:r>
      <w:r>
        <w:fldChar w:fldCharType="end"/>
      </w:r>
      <w:r>
        <w:t>).</w:t>
      </w:r>
    </w:p>
    <w:p w:rsidR="00CB0022" w:rsidRDefault="001B60E1">
      <w:pPr>
        <w:ind w:firstLine="0"/>
      </w:pPr>
      <w:r>
        <w:rPr>
          <w:noProof/>
        </w:rPr>
        <w:drawing>
          <wp:inline distT="0" distB="0" distL="0" distR="0">
            <wp:extent cx="5708650" cy="590486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590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022" w:rsidRDefault="001B60E1">
      <w:pPr>
        <w:pStyle w:val="aff6"/>
        <w:rPr>
          <w:szCs w:val="26"/>
        </w:rPr>
      </w:pPr>
      <w:bookmarkStart w:id="21" w:name="Ref_Рисунок0_label_and_number"/>
      <w:bookmarkStart w:id="22" w:name="Ref_Рисунок1_label_and_number"/>
      <w:r>
        <w:rPr>
          <w:szCs w:val="26"/>
          <w:shd w:val="clear" w:color="auto" w:fill="FFFFFF"/>
        </w:rPr>
        <w:t xml:space="preserve">Рисунок </w:t>
      </w:r>
      <w:r>
        <w:rPr>
          <w:szCs w:val="26"/>
          <w:shd w:val="clear" w:color="auto" w:fill="FFFFFF"/>
        </w:rPr>
        <w:fldChar w:fldCharType="begin"/>
      </w:r>
      <w:r>
        <w:rPr>
          <w:szCs w:val="26"/>
          <w:shd w:val="clear" w:color="auto" w:fill="FFFFFF"/>
        </w:rPr>
        <w:instrText xml:space="preserve"> SEQ Рисунок \* ARABIC </w:instrText>
      </w:r>
      <w:r>
        <w:rPr>
          <w:szCs w:val="26"/>
          <w:shd w:val="clear" w:color="auto" w:fill="FFFFFF"/>
        </w:rPr>
        <w:fldChar w:fldCharType="separate"/>
      </w:r>
      <w:r>
        <w:rPr>
          <w:szCs w:val="26"/>
          <w:shd w:val="clear" w:color="auto" w:fill="FFFFFF"/>
        </w:rPr>
        <w:t>1</w:t>
      </w:r>
      <w:r>
        <w:rPr>
          <w:szCs w:val="26"/>
          <w:shd w:val="clear" w:color="auto" w:fill="FFFFFF"/>
        </w:rPr>
        <w:fldChar w:fldCharType="end"/>
      </w:r>
      <w:bookmarkEnd w:id="21"/>
      <w:bookmarkEnd w:id="22"/>
      <w:r>
        <w:rPr>
          <w:szCs w:val="26"/>
          <w:shd w:val="clear" w:color="auto" w:fill="FFFFFF"/>
        </w:rPr>
        <w:t xml:space="preserve"> Архитектура СУСО</w:t>
      </w:r>
    </w:p>
    <w:p w:rsidR="00CB0022" w:rsidRDefault="001B60E1">
      <w:r>
        <w:t>Система включает в себя следующие компоненты:</w:t>
      </w:r>
    </w:p>
    <w:p w:rsidR="00CB0022" w:rsidRDefault="001B60E1">
      <w:pPr>
        <w:pStyle w:val="10"/>
      </w:pPr>
      <w:r>
        <w:t xml:space="preserve">АРМ СУСО - веб-приложение, позволяющее оператору связи получить доступ к возможностям системы по администрированию справочной информации, формированию и исполнению нарядов на управление услугами, настройки алгоритмов для автоматического формирования команд для подсистемы </w:t>
      </w:r>
      <w:proofErr w:type="spellStart"/>
      <w:r>
        <w:t>Station-Control</w:t>
      </w:r>
      <w:proofErr w:type="spellEnd"/>
      <w:r>
        <w:t xml:space="preserve"> и формированию отчётности.</w:t>
      </w:r>
      <w:r>
        <w:br w:type="page"/>
      </w:r>
    </w:p>
    <w:p w:rsidR="00CB0022" w:rsidRDefault="001B60E1">
      <w:pPr>
        <w:pStyle w:val="10"/>
      </w:pPr>
      <w:r>
        <w:lastRenderedPageBreak/>
        <w:t>SOAP-SUSO - веб-сервис, обеспечивающий интеграцию (через предоставления API SOAP) с существующими системами.</w:t>
      </w:r>
    </w:p>
    <w:p w:rsidR="00CB0022" w:rsidRDefault="001B60E1">
      <w:pPr>
        <w:pStyle w:val="10"/>
      </w:pPr>
      <w:r>
        <w:t>Серверная часть системы — обеспечивающая хранение настроек управления сервисами, истории исполнения команд на оборудовании и включает модуль хранения данных (модуль база данных системы), модуль фоновых процессов.</w:t>
      </w:r>
    </w:p>
    <w:p w:rsidR="00CB0022" w:rsidRDefault="001B60E1">
      <w:pPr>
        <w:pStyle w:val="10"/>
      </w:pPr>
      <w:r>
        <w:t>Контроллеры оборудования (</w:t>
      </w:r>
      <w:proofErr w:type="spellStart"/>
      <w:r>
        <w:t>Station-Control</w:t>
      </w:r>
      <w:proofErr w:type="spellEnd"/>
      <w:r>
        <w:t xml:space="preserve">) - распределённое сетевое </w:t>
      </w:r>
      <w:proofErr w:type="spellStart"/>
      <w:r>
        <w:t>Java</w:t>
      </w:r>
      <w:proofErr w:type="spellEnd"/>
      <w:r>
        <w:t xml:space="preserve"> приложение с набором драйверов, позволяющих как в ручном, так и в автоматическом режиме управлять клиентскими сервисами оператора связи на конечном оборудовании.</w:t>
      </w:r>
    </w:p>
    <w:p w:rsidR="00CB0022" w:rsidRDefault="001B60E1">
      <w:pPr>
        <w:rPr>
          <w:shd w:val="clear" w:color="auto" w:fill="FFFFFF"/>
        </w:rPr>
      </w:pPr>
      <w:r>
        <w:t>Компоненты Системы включают в себя функциональные модули, предназначенные для решения соответствующих комплексов задач. Выделяются следующие функциональные модули:</w:t>
      </w:r>
    </w:p>
    <w:p w:rsidR="00CB0022" w:rsidRDefault="001B60E1">
      <w:pPr>
        <w:pStyle w:val="10"/>
        <w:numPr>
          <w:ilvl w:val="1"/>
          <w:numId w:val="8"/>
        </w:numPr>
        <w:rPr>
          <w:shd w:val="clear" w:color="auto" w:fill="FFFFFF"/>
        </w:rPr>
      </w:pPr>
      <w:r>
        <w:rPr>
          <w:shd w:val="clear" w:color="auto" w:fill="FFFFFF"/>
        </w:rPr>
        <w:t>Модуль хранения данных (БД системы), включая пакеты, реализующие бизнес-логику:</w:t>
      </w:r>
    </w:p>
    <w:p w:rsidR="00CB0022" w:rsidRDefault="001B60E1">
      <w:pPr>
        <w:pStyle w:val="a"/>
      </w:pPr>
      <w:r>
        <w:t>пакет формирования нарядов (NARAD);</w:t>
      </w:r>
    </w:p>
    <w:p w:rsidR="00CB0022" w:rsidRDefault="001B60E1">
      <w:pPr>
        <w:pStyle w:val="a"/>
      </w:pPr>
      <w:r>
        <w:t>пакет формирования отчетности (NOTICE);</w:t>
      </w:r>
    </w:p>
    <w:p w:rsidR="00CB0022" w:rsidRDefault="001B60E1">
      <w:pPr>
        <w:pStyle w:val="a"/>
      </w:pPr>
      <w:r>
        <w:t>пакет обработки очередей (EQ_QUEUE);</w:t>
      </w:r>
    </w:p>
    <w:p w:rsidR="00CB0022" w:rsidRDefault="001B60E1">
      <w:pPr>
        <w:pStyle w:val="a"/>
      </w:pPr>
      <w:r>
        <w:t xml:space="preserve">пакет формирования команд на оборудование для </w:t>
      </w:r>
      <w:proofErr w:type="spellStart"/>
      <w:r>
        <w:t>Station-Control</w:t>
      </w:r>
      <w:proofErr w:type="spellEnd"/>
      <w:r>
        <w:t xml:space="preserve"> </w:t>
      </w:r>
      <w:r>
        <w:rPr>
          <w:szCs w:val="26"/>
        </w:rPr>
        <w:t>(</w:t>
      </w:r>
      <w:r>
        <w:rPr>
          <w:szCs w:val="26"/>
          <w:lang w:val="en-US"/>
        </w:rPr>
        <w:t>SUSO</w:t>
      </w:r>
      <w:r>
        <w:rPr>
          <w:szCs w:val="26"/>
        </w:rPr>
        <w:t>)</w:t>
      </w:r>
      <w:r>
        <w:t>.</w:t>
      </w:r>
    </w:p>
    <w:p w:rsidR="00CB0022" w:rsidRDefault="001B60E1">
      <w:pPr>
        <w:pStyle w:val="10"/>
      </w:pPr>
      <w:r>
        <w:t xml:space="preserve">Модуль интеграции с внешними системами </w:t>
      </w:r>
      <w:r>
        <w:rPr>
          <w:szCs w:val="26"/>
        </w:rPr>
        <w:t xml:space="preserve">(сервис </w:t>
      </w:r>
      <w:r>
        <w:rPr>
          <w:szCs w:val="26"/>
          <w:lang w:val="en-US"/>
        </w:rPr>
        <w:t>SOAP</w:t>
      </w:r>
      <w:r>
        <w:rPr>
          <w:szCs w:val="26"/>
        </w:rPr>
        <w:t>-</w:t>
      </w:r>
      <w:r>
        <w:rPr>
          <w:szCs w:val="26"/>
          <w:lang w:val="en-US"/>
        </w:rPr>
        <w:t>SUSO</w:t>
      </w:r>
      <w:r>
        <w:rPr>
          <w:szCs w:val="26"/>
        </w:rPr>
        <w:t>)</w:t>
      </w:r>
      <w:r>
        <w:t>.</w:t>
      </w:r>
    </w:p>
    <w:p w:rsidR="00CB0022" w:rsidRDefault="001B60E1">
      <w:pPr>
        <w:pStyle w:val="10"/>
        <w:rPr>
          <w:shd w:val="clear" w:color="auto" w:fill="FFFFFF"/>
        </w:rPr>
      </w:pPr>
      <w:r>
        <w:t xml:space="preserve">Модуль управления нарядами </w:t>
      </w:r>
      <w:r>
        <w:rPr>
          <w:szCs w:val="26"/>
        </w:rPr>
        <w:t>(АРМ СУСО)</w:t>
      </w:r>
      <w:r>
        <w:t>.</w:t>
      </w:r>
    </w:p>
    <w:p w:rsidR="00CB0022" w:rsidRDefault="001B60E1">
      <w:pPr>
        <w:pStyle w:val="10"/>
        <w:rPr>
          <w:shd w:val="clear" w:color="auto" w:fill="FFFFFF"/>
        </w:rPr>
      </w:pPr>
      <w:r>
        <w:t xml:space="preserve">Модуль администрирования Системы </w:t>
      </w:r>
      <w:r>
        <w:rPr>
          <w:szCs w:val="26"/>
        </w:rPr>
        <w:t>(АРМ СУСО)</w:t>
      </w:r>
      <w:r>
        <w:t>.</w:t>
      </w:r>
    </w:p>
    <w:p w:rsidR="00CB0022" w:rsidRDefault="001B60E1">
      <w:pPr>
        <w:pStyle w:val="10"/>
        <w:rPr>
          <w:shd w:val="clear" w:color="auto" w:fill="FFFFFF"/>
        </w:rPr>
      </w:pPr>
      <w:r>
        <w:t>Интерфейсы вывода данных.</w:t>
      </w:r>
    </w:p>
    <w:sectPr w:rsidR="00CB0022">
      <w:footerReference w:type="default" r:id="rId10"/>
      <w:pgSz w:w="11906" w:h="16838"/>
      <w:pgMar w:top="708" w:right="850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AA" w:rsidRDefault="00EB54AA">
      <w:pPr>
        <w:spacing w:before="0" w:after="0" w:line="240" w:lineRule="auto"/>
      </w:pPr>
      <w:r>
        <w:separator/>
      </w:r>
    </w:p>
  </w:endnote>
  <w:endnote w:type="continuationSeparator" w:id="0">
    <w:p w:rsidR="00EB54AA" w:rsidRDefault="00EB54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022" w:rsidRDefault="00CB002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022" w:rsidRDefault="00CB002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AA" w:rsidRDefault="00EB54AA">
      <w:pPr>
        <w:spacing w:before="0" w:after="0" w:line="240" w:lineRule="auto"/>
      </w:pPr>
      <w:r>
        <w:separator/>
      </w:r>
    </w:p>
  </w:footnote>
  <w:footnote w:type="continuationSeparator" w:id="0">
    <w:p w:rsidR="00EB54AA" w:rsidRDefault="00EB54A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1F7"/>
    <w:multiLevelType w:val="multilevel"/>
    <w:tmpl w:val="2A2C55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7606BD"/>
    <w:multiLevelType w:val="multilevel"/>
    <w:tmpl w:val="727C6FE4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3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D414CB8"/>
    <w:multiLevelType w:val="multilevel"/>
    <w:tmpl w:val="D3421C7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612A53CD"/>
    <w:multiLevelType w:val="multilevel"/>
    <w:tmpl w:val="4FC486E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3CA0AC3"/>
    <w:multiLevelType w:val="multilevel"/>
    <w:tmpl w:val="1CD8118E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10"/>
      <w:lvlText w:val="%2)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73A96D4E"/>
    <w:multiLevelType w:val="multilevel"/>
    <w:tmpl w:val="475AB044"/>
    <w:lvl w:ilvl="0">
      <w:start w:val="1"/>
      <w:numFmt w:val="bullet"/>
      <w:pStyle w:val="a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caps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776065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22"/>
    <w:rsid w:val="001B60E1"/>
    <w:rsid w:val="008C48DE"/>
    <w:rsid w:val="00CB0022"/>
    <w:rsid w:val="00DD71D0"/>
    <w:rsid w:val="00E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042B5-AB84-4F52-9902-5C3E4C7B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1F83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5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B55FCC"/>
    <w:pPr>
      <w:keepNext/>
      <w:keepLines/>
      <w:numPr>
        <w:ilvl w:val="1"/>
        <w:numId w:val="2"/>
      </w:numPr>
      <w:spacing w:before="240" w:after="0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156" w:after="156"/>
      <w:ind w:left="0" w:firstLine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qFormat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B55FCC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sid w:val="00941EF7"/>
    <w:rPr>
      <w:rFonts w:ascii="Times New Roman" w:eastAsiaTheme="majorEastAsia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6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5E2391"/>
    <w:rPr>
      <w:rFonts w:asciiTheme="majorHAnsi" w:eastAsiaTheme="majorEastAsia" w:hAnsiTheme="majorHAnsi" w:cstheme="majorBidi"/>
      <w:color w:val="2E74B5" w:themeColor="accent1" w:themeShade="BF"/>
      <w:sz w:val="26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5E2391"/>
    <w:rPr>
      <w:rFonts w:asciiTheme="majorHAnsi" w:eastAsiaTheme="majorEastAsia" w:hAnsiTheme="majorHAnsi" w:cstheme="majorBidi"/>
      <w:color w:val="1F4D78" w:themeColor="accent1" w:themeShade="7F"/>
      <w:sz w:val="26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6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4">
    <w:name w:val="Абзац списка Знак"/>
    <w:link w:val="a"/>
    <w:uiPriority w:val="34"/>
    <w:qFormat/>
    <w:rsid w:val="005A011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Заголовок Знак"/>
    <w:basedOn w:val="a1"/>
    <w:link w:val="a6"/>
    <w:uiPriority w:val="10"/>
    <w:qFormat/>
    <w:rsid w:val="005E2391"/>
    <w:rPr>
      <w:rFonts w:ascii="Times New Roman" w:eastAsiaTheme="majorEastAsia" w:hAnsi="Times New Roman" w:cs="Times New Roman"/>
      <w:b/>
      <w:spacing w:val="-10"/>
      <w:kern w:val="2"/>
      <w:sz w:val="32"/>
      <w:szCs w:val="32"/>
      <w:lang w:eastAsia="ru-RU"/>
    </w:rPr>
  </w:style>
  <w:style w:type="character" w:customStyle="1" w:styleId="a7">
    <w:name w:val="Подзаголовок Знак"/>
    <w:basedOn w:val="a1"/>
    <w:link w:val="a8"/>
    <w:uiPriority w:val="11"/>
    <w:qFormat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character" w:customStyle="1" w:styleId="a9">
    <w:name w:val="Верхний колонтитул Знак"/>
    <w:basedOn w:val="a1"/>
    <w:link w:val="aa"/>
    <w:uiPriority w:val="99"/>
    <w:qFormat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c"/>
    <w:uiPriority w:val="99"/>
    <w:qFormat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Колонтитул Знак"/>
    <w:basedOn w:val="a1"/>
    <w:link w:val="ae"/>
    <w:qFormat/>
    <w:rsid w:val="00021E7D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1"/>
    <w:uiPriority w:val="99"/>
    <w:unhideWhenUsed/>
    <w:rsid w:val="004C0A64"/>
    <w:rPr>
      <w:color w:val="0563C1" w:themeColor="hyperlink"/>
      <w:u w:val="single"/>
    </w:rPr>
  </w:style>
  <w:style w:type="character" w:customStyle="1" w:styleId="21">
    <w:name w:val="Цитата 2 Знак"/>
    <w:basedOn w:val="a1"/>
    <w:link w:val="22"/>
    <w:uiPriority w:val="29"/>
    <w:qFormat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character" w:customStyle="1" w:styleId="af">
    <w:name w:val="ЧТЗ_Обычный текст Знак"/>
    <w:basedOn w:val="a1"/>
    <w:link w:val="af0"/>
    <w:qFormat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0"/>
    <w:qFormat/>
    <w:rsid w:val="00FC22A1"/>
    <w:rPr>
      <w:rFonts w:ascii="Times New Roman" w:eastAsia="MS Gothic" w:hAnsi="Times New Roman" w:cs="Times New Roman"/>
      <w:bCs/>
      <w:sz w:val="26"/>
      <w:szCs w:val="24"/>
      <w:lang w:eastAsia="ru-RU"/>
    </w:rPr>
  </w:style>
  <w:style w:type="character" w:customStyle="1" w:styleId="af1">
    <w:name w:val="Обычный (таблица) Знак"/>
    <w:link w:val="af2"/>
    <w:qFormat/>
    <w:rsid w:val="00941EF7"/>
    <w:rPr>
      <w:rFonts w:ascii="Times New Roman" w:eastAsia="Times New Roman" w:hAnsi="Times New Roman" w:cs="Times New Roman"/>
      <w:lang w:val="en-US" w:eastAsia="ru-RU"/>
    </w:rPr>
  </w:style>
  <w:style w:type="character" w:customStyle="1" w:styleId="af3">
    <w:name w:val="Заг_Таб Знак"/>
    <w:basedOn w:val="a1"/>
    <w:link w:val="af4"/>
    <w:qFormat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5">
    <w:name w:val="Emphasis"/>
    <w:basedOn w:val="a1"/>
    <w:uiPriority w:val="20"/>
    <w:qFormat/>
    <w:rsid w:val="00380D17"/>
    <w:rPr>
      <w:i/>
      <w:iCs/>
    </w:rPr>
  </w:style>
  <w:style w:type="character" w:styleId="af6">
    <w:name w:val="annotation reference"/>
    <w:basedOn w:val="a1"/>
    <w:uiPriority w:val="99"/>
    <w:semiHidden/>
    <w:unhideWhenUsed/>
    <w:qFormat/>
    <w:rsid w:val="00A30440"/>
    <w:rPr>
      <w:sz w:val="16"/>
      <w:szCs w:val="16"/>
    </w:rPr>
  </w:style>
  <w:style w:type="character" w:customStyle="1" w:styleId="af7">
    <w:name w:val="Текст примечания Знак"/>
    <w:basedOn w:val="a1"/>
    <w:link w:val="af8"/>
    <w:uiPriority w:val="99"/>
    <w:semiHidden/>
    <w:qFormat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1"/>
    <w:link w:val="afc"/>
    <w:uiPriority w:val="99"/>
    <w:semiHidden/>
    <w:qFormat/>
    <w:rsid w:val="00A304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сылка указателя"/>
    <w:qFormat/>
  </w:style>
  <w:style w:type="character" w:customStyle="1" w:styleId="afe">
    <w:name w:val="Символ нумерации"/>
    <w:qFormat/>
  </w:style>
  <w:style w:type="character" w:customStyle="1" w:styleId="aff">
    <w:name w:val="Маркеры"/>
    <w:qFormat/>
    <w:rPr>
      <w:rFonts w:ascii="OpenSymbol" w:eastAsia="OpenSymbol" w:hAnsi="OpenSymbol" w:cs="OpenSymbol"/>
    </w:rPr>
  </w:style>
  <w:style w:type="character" w:customStyle="1" w:styleId="WW8Num11z2">
    <w:name w:val="WW8Num11z2"/>
    <w:qFormat/>
    <w:rPr>
      <w:rFonts w:ascii="Times New Roman" w:hAnsi="Times New Roman" w:cs="Times New Roman"/>
      <w:sz w:val="24"/>
      <w:szCs w:val="24"/>
    </w:rPr>
  </w:style>
  <w:style w:type="character" w:customStyle="1" w:styleId="aff0">
    <w:name w:val="Символ сноски"/>
    <w:basedOn w:val="a1"/>
    <w:qFormat/>
    <w:rPr>
      <w:vertAlign w:val="superscript"/>
    </w:rPr>
  </w:style>
  <w:style w:type="character" w:customStyle="1" w:styleId="13">
    <w:name w:val="Основной шрифт абзаца1"/>
    <w:qFormat/>
  </w:style>
  <w:style w:type="character" w:customStyle="1" w:styleId="messagein1">
    <w:name w:val="messagein1"/>
    <w:basedOn w:val="13"/>
    <w:qFormat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aff1">
    <w:name w:val="Привязка сноски"/>
    <w:rPr>
      <w:vertAlign w:val="superscript"/>
    </w:rPr>
  </w:style>
  <w:style w:type="character" w:customStyle="1" w:styleId="aff2">
    <w:name w:val="Привязка концевой сноски"/>
    <w:rPr>
      <w:vertAlign w:val="superscript"/>
    </w:rPr>
  </w:style>
  <w:style w:type="character" w:customStyle="1" w:styleId="aff3">
    <w:name w:val="Символ концевой сноски"/>
    <w:qFormat/>
  </w:style>
  <w:style w:type="paragraph" w:customStyle="1" w:styleId="14">
    <w:name w:val="Заголовок1"/>
    <w:basedOn w:val="a0"/>
    <w:next w:val="aff4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aff4">
    <w:name w:val="Body Text"/>
    <w:basedOn w:val="a0"/>
    <w:pPr>
      <w:spacing w:before="0" w:after="140" w:line="276" w:lineRule="auto"/>
    </w:pPr>
  </w:style>
  <w:style w:type="paragraph" w:styleId="aff5">
    <w:name w:val="List"/>
    <w:basedOn w:val="aff4"/>
    <w:rPr>
      <w:rFonts w:cs="Lohit Devanagari"/>
    </w:rPr>
  </w:style>
  <w:style w:type="paragraph" w:styleId="aff6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000000"/>
      <w:szCs w:val="18"/>
    </w:rPr>
  </w:style>
  <w:style w:type="paragraph" w:styleId="aff7">
    <w:name w:val="index heading"/>
    <w:basedOn w:val="14"/>
  </w:style>
  <w:style w:type="paragraph" w:styleId="a6">
    <w:name w:val="Title"/>
    <w:basedOn w:val="a0"/>
    <w:next w:val="aff4"/>
    <w:link w:val="a5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"/>
      <w:sz w:val="32"/>
      <w:szCs w:val="32"/>
    </w:rPr>
  </w:style>
  <w:style w:type="paragraph" w:customStyle="1" w:styleId="15">
    <w:name w:val="Заголовок1"/>
    <w:basedOn w:val="a0"/>
    <w:next w:val="aff4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a">
    <w:name w:val="List Paragraph"/>
    <w:basedOn w:val="a0"/>
    <w:link w:val="a4"/>
    <w:uiPriority w:val="34"/>
    <w:qFormat/>
    <w:rsid w:val="005A0112"/>
    <w:pPr>
      <w:numPr>
        <w:numId w:val="4"/>
      </w:numPr>
      <w:contextualSpacing/>
    </w:pPr>
  </w:style>
  <w:style w:type="paragraph" w:styleId="a8">
    <w:name w:val="Subtitle"/>
    <w:basedOn w:val="a0"/>
    <w:next w:val="a0"/>
    <w:link w:val="a7"/>
    <w:uiPriority w:val="11"/>
    <w:qFormat/>
    <w:rsid w:val="005E2391"/>
    <w:p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paragraph" w:customStyle="1" w:styleId="ae">
    <w:name w:val="Колонтитул"/>
    <w:basedOn w:val="a0"/>
    <w:link w:val="ad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paragraph" w:styleId="aa">
    <w:name w:val="header"/>
    <w:basedOn w:val="a0"/>
    <w:link w:val="a9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paragraph" w:styleId="ac">
    <w:name w:val="footer"/>
    <w:basedOn w:val="a0"/>
    <w:link w:val="ab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paragraph" w:styleId="22">
    <w:name w:val="Quote"/>
    <w:basedOn w:val="a0"/>
    <w:next w:val="a0"/>
    <w:link w:val="21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paragraph" w:styleId="aff8">
    <w:name w:val="TOC Heading"/>
    <w:basedOn w:val="1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ind w:firstLine="567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0">
    <w:name w:val="ЧТЗ_Обычный текст"/>
    <w:basedOn w:val="a0"/>
    <w:link w:val="af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0">
    <w:name w:val="ЧТЗ_Список 1"/>
    <w:basedOn w:val="a0"/>
    <w:link w:val="12"/>
    <w:qFormat/>
    <w:rsid w:val="00FC22A1"/>
    <w:pPr>
      <w:widowControl w:val="0"/>
      <w:numPr>
        <w:ilvl w:val="1"/>
        <w:numId w:val="3"/>
      </w:numPr>
      <w:spacing w:before="0" w:after="0"/>
    </w:pPr>
    <w:rPr>
      <w:rFonts w:eastAsia="MS Gothic"/>
      <w:bCs/>
    </w:rPr>
  </w:style>
  <w:style w:type="paragraph" w:styleId="16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2">
    <w:name w:val="Обычный (таблица)"/>
    <w:basedOn w:val="a0"/>
    <w:link w:val="af1"/>
    <w:qFormat/>
    <w:rsid w:val="00941EF7"/>
    <w:pPr>
      <w:keepLines/>
      <w:spacing w:before="0" w:after="0" w:line="240" w:lineRule="auto"/>
      <w:ind w:firstLine="0"/>
      <w:jc w:val="left"/>
    </w:pPr>
    <w:rPr>
      <w:szCs w:val="22"/>
      <w:lang w:val="en-US"/>
    </w:rPr>
  </w:style>
  <w:style w:type="paragraph" w:customStyle="1" w:styleId="af4">
    <w:name w:val="Заг_Таб"/>
    <w:basedOn w:val="a0"/>
    <w:link w:val="af3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paragraph" w:styleId="af8">
    <w:name w:val="annotation text"/>
    <w:basedOn w:val="a0"/>
    <w:link w:val="af7"/>
    <w:uiPriority w:val="99"/>
    <w:semiHidden/>
    <w:unhideWhenUsed/>
    <w:qFormat/>
    <w:rsid w:val="00A30440"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sid w:val="00A30440"/>
    <w:rPr>
      <w:b/>
      <w:bCs/>
    </w:rPr>
  </w:style>
  <w:style w:type="paragraph" w:styleId="afc">
    <w:name w:val="Balloon Text"/>
    <w:basedOn w:val="a0"/>
    <w:link w:val="afb"/>
    <w:uiPriority w:val="99"/>
    <w:semiHidden/>
    <w:unhideWhenUsed/>
    <w:qFormat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9">
    <w:name w:val="Содержимое таблицы"/>
    <w:basedOn w:val="a0"/>
    <w:qFormat/>
    <w:pPr>
      <w:widowControl w:val="0"/>
      <w:suppressLineNumbers/>
      <w:ind w:firstLine="0"/>
      <w:jc w:val="left"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styleId="affb">
    <w:name w:val="No Spacing"/>
    <w:uiPriority w:val="1"/>
    <w:qFormat/>
    <w:rsid w:val="00B57CC9"/>
    <w:pPr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4">
    <w:name w:val="Body Text 2"/>
    <w:basedOn w:val="a0"/>
    <w:qFormat/>
    <w:pPr>
      <w:spacing w:before="0"/>
    </w:pPr>
    <w:rPr>
      <w:sz w:val="22"/>
    </w:rPr>
  </w:style>
  <w:style w:type="paragraph" w:customStyle="1" w:styleId="affc">
    <w:name w:val="осн_обыч"/>
    <w:basedOn w:val="24"/>
    <w:qFormat/>
  </w:style>
  <w:style w:type="paragraph" w:customStyle="1" w:styleId="affd">
    <w:name w:val="Текст документа"/>
    <w:basedOn w:val="a0"/>
    <w:qFormat/>
    <w:pPr>
      <w:ind w:firstLine="720"/>
    </w:pPr>
    <w:rPr>
      <w:lang w:val="x-none" w:eastAsia="x-none"/>
    </w:rPr>
  </w:style>
  <w:style w:type="paragraph" w:customStyle="1" w:styleId="affe">
    <w:name w:val="Таблица"/>
    <w:basedOn w:val="aff6"/>
    <w:qFormat/>
    <w:pPr>
      <w:spacing w:before="187"/>
      <w:ind w:firstLine="0"/>
    </w:pPr>
    <w:rPr>
      <w:b/>
    </w:rPr>
  </w:style>
  <w:style w:type="paragraph" w:styleId="afff">
    <w:name w:val="footnote text"/>
    <w:basedOn w:val="a0"/>
    <w:pPr>
      <w:suppressLineNumbers/>
      <w:ind w:left="340" w:hanging="340"/>
    </w:pPr>
    <w:rPr>
      <w:sz w:val="20"/>
      <w:szCs w:val="20"/>
    </w:rPr>
  </w:style>
  <w:style w:type="numbering" w:customStyle="1" w:styleId="Bulleted4">
    <w:name w:val="Bulleted 4"/>
    <w:qFormat/>
    <w:rsid w:val="008A0CB2"/>
  </w:style>
  <w:style w:type="numbering" w:customStyle="1" w:styleId="WW8Num11">
    <w:name w:val="WW8Num11"/>
    <w:qFormat/>
  </w:style>
  <w:style w:type="table" w:styleId="afff0">
    <w:name w:val="Table Grid"/>
    <w:basedOn w:val="a2"/>
    <w:uiPriority w:val="39"/>
    <w:rsid w:val="004A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D6A1-E649-49DC-A6B9-7B34576B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dc:description/>
  <cp:lastModifiedBy>User</cp:lastModifiedBy>
  <cp:revision>2</cp:revision>
  <dcterms:created xsi:type="dcterms:W3CDTF">2024-08-30T11:01:00Z</dcterms:created>
  <dcterms:modified xsi:type="dcterms:W3CDTF">2024-08-30T11:01:00Z</dcterms:modified>
  <dc:language>ru-RU</dc:language>
</cp:coreProperties>
</file>