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92" w:rsidRPr="000B3E26" w:rsidRDefault="008C2F92" w:rsidP="008C2F92">
      <w:pPr>
        <w:rPr>
          <w:lang w:val="en-US"/>
        </w:rPr>
      </w:pPr>
    </w:p>
    <w:p w:rsidR="008C2F92" w:rsidRPr="00DE5920" w:rsidRDefault="008C2F92" w:rsidP="008C2F92"/>
    <w:p w:rsidR="008C2F92" w:rsidRPr="00DE5920" w:rsidRDefault="008C2F92" w:rsidP="008C2F92"/>
    <w:p w:rsidR="008C2F92" w:rsidRPr="00DE5920" w:rsidRDefault="008C2F92" w:rsidP="008C2F92"/>
    <w:p w:rsidR="008C2F92" w:rsidRPr="00DE5920" w:rsidRDefault="008C2F92" w:rsidP="008C2F92"/>
    <w:p w:rsidR="008C2F92" w:rsidRPr="00DE5920" w:rsidRDefault="008C2F92" w:rsidP="008C2F92"/>
    <w:p w:rsidR="008C2F92" w:rsidRPr="00DE5920" w:rsidRDefault="008C2F92" w:rsidP="008C2F92"/>
    <w:p w:rsidR="008C2F92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32"/>
          <w:szCs w:val="32"/>
          <w:lang w:eastAsia="ru-RU"/>
        </w:rPr>
      </w:pPr>
      <w:r w:rsidRPr="008C2F92">
        <w:rPr>
          <w:rFonts w:ascii="Times New Roman" w:eastAsiaTheme="majorEastAsia" w:hAnsi="Times New Roman" w:cs="Times New Roman"/>
          <w:b/>
          <w:spacing w:val="-10"/>
          <w:kern w:val="28"/>
          <w:sz w:val="32"/>
          <w:szCs w:val="32"/>
          <w:lang w:eastAsia="ru-RU"/>
        </w:rPr>
        <w:t>ОПИСАНИЕ ПРОЦЕССОВ ЖИЗНЕННОГО ЦИКЛА</w:t>
      </w:r>
    </w:p>
    <w:p w:rsidR="008C2F92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2F92" w:rsidRPr="00051EF8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СИСТЕМА ТЕХНИЧЕСКИЙ ПЛАН МАРШРУТИЗАЦИИ</w:t>
      </w:r>
    </w:p>
    <w:p w:rsidR="008C2F92" w:rsidRPr="00051EF8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ДЛЯ ПРОПУСКА МЕЖДУГОРОДНЕГО ТРАФИКА </w:t>
      </w:r>
    </w:p>
    <w:p w:rsidR="008C2F92" w:rsidRPr="00051EF8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(МГ-ТПМ)</w:t>
      </w:r>
    </w:p>
    <w:p w:rsidR="008C2F92" w:rsidRPr="00E570E3" w:rsidRDefault="008C2F92" w:rsidP="008C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2F92" w:rsidRPr="0013022A" w:rsidRDefault="008C2F92" w:rsidP="008C2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2F92" w:rsidRDefault="008C2F92" w:rsidP="008C2F92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8C2F92" w:rsidRPr="00052D9D" w:rsidRDefault="008C2F92" w:rsidP="008C2F92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Times New Roman" w:hAnsi="Times New Roman"/>
          <w:b/>
          <w:sz w:val="32"/>
          <w:szCs w:val="32"/>
        </w:rPr>
      </w:pPr>
    </w:p>
    <w:p w:rsidR="008C2F92" w:rsidRPr="003B6E44" w:rsidRDefault="008C2F92" w:rsidP="008C2F92">
      <w:pPr>
        <w:jc w:val="center"/>
        <w:rPr>
          <w:rFonts w:ascii="Times New Roman" w:hAnsi="Times New Roman"/>
          <w:b/>
          <w:noProof/>
          <w:kern w:val="28"/>
          <w:sz w:val="36"/>
          <w:szCs w:val="36"/>
          <w:lang w:eastAsia="en-GB"/>
        </w:rPr>
      </w:pPr>
    </w:p>
    <w:p w:rsidR="008C2F92" w:rsidRPr="003B6E44" w:rsidRDefault="008C2F92" w:rsidP="008C2F92">
      <w:pPr>
        <w:jc w:val="center"/>
        <w:rPr>
          <w:rFonts w:ascii="Times New Roman" w:hAnsi="Times New Roman"/>
          <w:b/>
          <w:kern w:val="28"/>
          <w:sz w:val="36"/>
          <w:szCs w:val="36"/>
          <w:lang w:eastAsia="en-GB"/>
        </w:rPr>
      </w:pPr>
    </w:p>
    <w:p w:rsidR="008C2F92" w:rsidRPr="00DE5920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Pr="00DE5920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Pr="00DE5920" w:rsidRDefault="008C2F92" w:rsidP="008C2F92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8C2F92" w:rsidRPr="00DE5920" w:rsidRDefault="008C2F92" w:rsidP="008C2F92">
      <w:pPr>
        <w:jc w:val="center"/>
        <w:rPr>
          <w:rFonts w:ascii="Times New Roman" w:hAnsi="Times New Roman"/>
          <w:b/>
          <w:kern w:val="28"/>
          <w:sz w:val="28"/>
          <w:szCs w:val="28"/>
          <w:lang w:eastAsia="en-GB"/>
        </w:rPr>
      </w:pP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>20</w:t>
      </w:r>
      <w:r>
        <w:rPr>
          <w:rFonts w:ascii="Times New Roman" w:hAnsi="Times New Roman"/>
          <w:b/>
          <w:kern w:val="28"/>
          <w:sz w:val="28"/>
          <w:szCs w:val="28"/>
          <w:lang w:eastAsia="en-GB"/>
        </w:rPr>
        <w:t>25</w:t>
      </w: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 xml:space="preserve"> г.</w:t>
      </w:r>
    </w:p>
    <w:p w:rsidR="008C2F92" w:rsidRPr="00DE5920" w:rsidRDefault="008C2F92" w:rsidP="008C2F92">
      <w:pPr>
        <w:rPr>
          <w:rFonts w:ascii="Arial" w:hAnsi="Arial"/>
          <w:b/>
          <w:kern w:val="28"/>
          <w:sz w:val="32"/>
          <w:szCs w:val="32"/>
          <w:lang w:eastAsia="en-GB"/>
        </w:rPr>
        <w:sectPr w:rsidR="008C2F92" w:rsidRPr="00DE5920" w:rsidSect="00FB73E2">
          <w:headerReference w:type="even" r:id="rId7"/>
          <w:headerReference w:type="default" r:id="rId8"/>
          <w:headerReference w:type="first" r:id="rId9"/>
          <w:pgSz w:w="11906" w:h="16838" w:code="9"/>
          <w:pgMar w:top="1411" w:right="850" w:bottom="1411" w:left="850" w:header="677" w:footer="173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58094114"/>
        <w:docPartObj>
          <w:docPartGallery w:val="Table of Contents"/>
          <w:docPartUnique/>
        </w:docPartObj>
      </w:sdtPr>
      <w:sdtEndPr/>
      <w:sdtContent>
        <w:p w:rsidR="008C2F92" w:rsidRPr="00801A37" w:rsidRDefault="008C2F92" w:rsidP="008C2F92">
          <w:pPr>
            <w:pStyle w:val="a5"/>
            <w:spacing w:before="360" w:after="360"/>
            <w:ind w:left="0" w:firstLine="0"/>
            <w:jc w:val="center"/>
            <w:rPr>
              <w:color w:val="1F4E79" w:themeColor="accent1" w:themeShade="80"/>
            </w:rPr>
          </w:pPr>
          <w:r w:rsidRPr="00801A37">
            <w:rPr>
              <w:color w:val="1F4E79" w:themeColor="accent1" w:themeShade="80"/>
            </w:rPr>
            <w:t>Оглавление</w:t>
          </w:r>
        </w:p>
        <w:p w:rsidR="00262051" w:rsidRDefault="008C2F92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27548" w:history="1">
            <w:r w:rsidR="00262051" w:rsidRPr="00AC5683">
              <w:rPr>
                <w:rStyle w:val="a7"/>
              </w:rPr>
              <w:t>Список терминов и сокращений</w:t>
            </w:r>
            <w:r w:rsidR="00262051">
              <w:rPr>
                <w:webHidden/>
              </w:rPr>
              <w:tab/>
            </w:r>
            <w:r w:rsidR="00262051">
              <w:rPr>
                <w:webHidden/>
              </w:rPr>
              <w:fldChar w:fldCharType="begin"/>
            </w:r>
            <w:r w:rsidR="00262051">
              <w:rPr>
                <w:webHidden/>
              </w:rPr>
              <w:instrText xml:space="preserve"> PAGEREF _Toc193727548 \h </w:instrText>
            </w:r>
            <w:r w:rsidR="00262051">
              <w:rPr>
                <w:webHidden/>
              </w:rPr>
            </w:r>
            <w:r w:rsidR="00262051">
              <w:rPr>
                <w:webHidden/>
              </w:rPr>
              <w:fldChar w:fldCharType="separate"/>
            </w:r>
            <w:r w:rsidR="00262051">
              <w:rPr>
                <w:webHidden/>
              </w:rPr>
              <w:t>3</w:t>
            </w:r>
            <w:r w:rsidR="00262051">
              <w:rPr>
                <w:webHidden/>
              </w:rPr>
              <w:fldChar w:fldCharType="end"/>
            </w:r>
          </w:hyperlink>
        </w:p>
        <w:p w:rsidR="00262051" w:rsidRDefault="0025268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3727549" w:history="1">
            <w:r w:rsidR="00262051" w:rsidRPr="00AC5683">
              <w:rPr>
                <w:rStyle w:val="a7"/>
              </w:rPr>
              <w:t>1</w:t>
            </w:r>
            <w:r w:rsidR="0026205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262051" w:rsidRPr="00AC5683">
              <w:rPr>
                <w:rStyle w:val="a7"/>
              </w:rPr>
              <w:t>Общие сведения</w:t>
            </w:r>
            <w:r w:rsidR="00262051">
              <w:rPr>
                <w:webHidden/>
              </w:rPr>
              <w:tab/>
            </w:r>
            <w:r w:rsidR="00262051">
              <w:rPr>
                <w:webHidden/>
              </w:rPr>
              <w:fldChar w:fldCharType="begin"/>
            </w:r>
            <w:r w:rsidR="00262051">
              <w:rPr>
                <w:webHidden/>
              </w:rPr>
              <w:instrText xml:space="preserve"> PAGEREF _Toc193727549 \h </w:instrText>
            </w:r>
            <w:r w:rsidR="00262051">
              <w:rPr>
                <w:webHidden/>
              </w:rPr>
            </w:r>
            <w:r w:rsidR="00262051">
              <w:rPr>
                <w:webHidden/>
              </w:rPr>
              <w:fldChar w:fldCharType="separate"/>
            </w:r>
            <w:r w:rsidR="00262051">
              <w:rPr>
                <w:webHidden/>
              </w:rPr>
              <w:t>4</w:t>
            </w:r>
            <w:r w:rsidR="00262051">
              <w:rPr>
                <w:webHidden/>
              </w:rPr>
              <w:fldChar w:fldCharType="end"/>
            </w:r>
          </w:hyperlink>
        </w:p>
        <w:p w:rsidR="00262051" w:rsidRDefault="0025268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3727550" w:history="1">
            <w:r w:rsidR="00262051" w:rsidRPr="00AC5683">
              <w:rPr>
                <w:rStyle w:val="a7"/>
              </w:rPr>
              <w:t>2</w:t>
            </w:r>
            <w:r w:rsidR="0026205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262051" w:rsidRPr="00AC5683">
              <w:rPr>
                <w:rStyle w:val="a7"/>
              </w:rPr>
              <w:t>Процессы жизненного цикла ПО</w:t>
            </w:r>
            <w:r w:rsidR="00262051">
              <w:rPr>
                <w:webHidden/>
              </w:rPr>
              <w:tab/>
            </w:r>
            <w:r w:rsidR="00262051">
              <w:rPr>
                <w:webHidden/>
              </w:rPr>
              <w:fldChar w:fldCharType="begin"/>
            </w:r>
            <w:r w:rsidR="00262051">
              <w:rPr>
                <w:webHidden/>
              </w:rPr>
              <w:instrText xml:space="preserve"> PAGEREF _Toc193727550 \h </w:instrText>
            </w:r>
            <w:r w:rsidR="00262051">
              <w:rPr>
                <w:webHidden/>
              </w:rPr>
            </w:r>
            <w:r w:rsidR="00262051">
              <w:rPr>
                <w:webHidden/>
              </w:rPr>
              <w:fldChar w:fldCharType="separate"/>
            </w:r>
            <w:r w:rsidR="00262051">
              <w:rPr>
                <w:webHidden/>
              </w:rPr>
              <w:t>4</w:t>
            </w:r>
            <w:r w:rsidR="00262051">
              <w:rPr>
                <w:webHidden/>
              </w:rPr>
              <w:fldChar w:fldCharType="end"/>
            </w:r>
          </w:hyperlink>
        </w:p>
        <w:p w:rsidR="00262051" w:rsidRDefault="0025268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3727551" w:history="1">
            <w:r w:rsidR="00262051" w:rsidRPr="00AC5683">
              <w:rPr>
                <w:rStyle w:val="a7"/>
                <w:noProof/>
                <w:lang w:eastAsia="ru-RU"/>
              </w:rPr>
              <w:t>2.1</w:t>
            </w:r>
            <w:r w:rsidR="00262051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262051" w:rsidRPr="00AC5683">
              <w:rPr>
                <w:rStyle w:val="a7"/>
                <w:noProof/>
                <w:lang w:eastAsia="ru-RU"/>
              </w:rPr>
              <w:t>Разработка и модернизация системы</w:t>
            </w:r>
            <w:r w:rsidR="00262051">
              <w:rPr>
                <w:noProof/>
                <w:webHidden/>
              </w:rPr>
              <w:tab/>
            </w:r>
            <w:r w:rsidR="00262051">
              <w:rPr>
                <w:noProof/>
                <w:webHidden/>
              </w:rPr>
              <w:fldChar w:fldCharType="begin"/>
            </w:r>
            <w:r w:rsidR="00262051">
              <w:rPr>
                <w:noProof/>
                <w:webHidden/>
              </w:rPr>
              <w:instrText xml:space="preserve"> PAGEREF _Toc193727551 \h </w:instrText>
            </w:r>
            <w:r w:rsidR="00262051">
              <w:rPr>
                <w:noProof/>
                <w:webHidden/>
              </w:rPr>
            </w:r>
            <w:r w:rsidR="00262051">
              <w:rPr>
                <w:noProof/>
                <w:webHidden/>
              </w:rPr>
              <w:fldChar w:fldCharType="separate"/>
            </w:r>
            <w:r w:rsidR="00262051">
              <w:rPr>
                <w:noProof/>
                <w:webHidden/>
              </w:rPr>
              <w:t>4</w:t>
            </w:r>
            <w:r w:rsidR="00262051">
              <w:rPr>
                <w:noProof/>
                <w:webHidden/>
              </w:rPr>
              <w:fldChar w:fldCharType="end"/>
            </w:r>
          </w:hyperlink>
        </w:p>
        <w:p w:rsidR="00262051" w:rsidRDefault="0025268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3727552" w:history="1">
            <w:r w:rsidR="00262051" w:rsidRPr="00AC5683">
              <w:rPr>
                <w:rStyle w:val="a7"/>
                <w:noProof/>
                <w:lang w:eastAsia="ru-RU"/>
              </w:rPr>
              <w:t>2.2</w:t>
            </w:r>
            <w:r w:rsidR="00262051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262051" w:rsidRPr="00AC5683">
              <w:rPr>
                <w:rStyle w:val="a7"/>
                <w:noProof/>
                <w:lang w:eastAsia="ru-RU"/>
              </w:rPr>
              <w:t>Устранение неисправностей</w:t>
            </w:r>
            <w:r w:rsidR="00262051">
              <w:rPr>
                <w:noProof/>
                <w:webHidden/>
              </w:rPr>
              <w:tab/>
            </w:r>
            <w:r w:rsidR="00262051">
              <w:rPr>
                <w:noProof/>
                <w:webHidden/>
              </w:rPr>
              <w:fldChar w:fldCharType="begin"/>
            </w:r>
            <w:r w:rsidR="00262051">
              <w:rPr>
                <w:noProof/>
                <w:webHidden/>
              </w:rPr>
              <w:instrText xml:space="preserve"> PAGEREF _Toc193727552 \h </w:instrText>
            </w:r>
            <w:r w:rsidR="00262051">
              <w:rPr>
                <w:noProof/>
                <w:webHidden/>
              </w:rPr>
            </w:r>
            <w:r w:rsidR="00262051">
              <w:rPr>
                <w:noProof/>
                <w:webHidden/>
              </w:rPr>
              <w:fldChar w:fldCharType="separate"/>
            </w:r>
            <w:r w:rsidR="00262051">
              <w:rPr>
                <w:noProof/>
                <w:webHidden/>
              </w:rPr>
              <w:t>4</w:t>
            </w:r>
            <w:r w:rsidR="00262051">
              <w:rPr>
                <w:noProof/>
                <w:webHidden/>
              </w:rPr>
              <w:fldChar w:fldCharType="end"/>
            </w:r>
          </w:hyperlink>
        </w:p>
        <w:p w:rsidR="00262051" w:rsidRDefault="0025268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3727553" w:history="1">
            <w:r w:rsidR="00262051" w:rsidRPr="00AC5683">
              <w:rPr>
                <w:rStyle w:val="a7"/>
              </w:rPr>
              <w:t>3</w:t>
            </w:r>
            <w:r w:rsidR="0026205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262051" w:rsidRPr="00AC5683">
              <w:rPr>
                <w:rStyle w:val="a7"/>
              </w:rPr>
              <w:t>Информация о персонале</w:t>
            </w:r>
            <w:r w:rsidR="00262051">
              <w:rPr>
                <w:webHidden/>
              </w:rPr>
              <w:tab/>
            </w:r>
            <w:r w:rsidR="00262051">
              <w:rPr>
                <w:webHidden/>
              </w:rPr>
              <w:fldChar w:fldCharType="begin"/>
            </w:r>
            <w:r w:rsidR="00262051">
              <w:rPr>
                <w:webHidden/>
              </w:rPr>
              <w:instrText xml:space="preserve"> PAGEREF _Toc193727553 \h </w:instrText>
            </w:r>
            <w:r w:rsidR="00262051">
              <w:rPr>
                <w:webHidden/>
              </w:rPr>
            </w:r>
            <w:r w:rsidR="00262051">
              <w:rPr>
                <w:webHidden/>
              </w:rPr>
              <w:fldChar w:fldCharType="separate"/>
            </w:r>
            <w:r w:rsidR="00262051">
              <w:rPr>
                <w:webHidden/>
              </w:rPr>
              <w:t>5</w:t>
            </w:r>
            <w:r w:rsidR="00262051">
              <w:rPr>
                <w:webHidden/>
              </w:rPr>
              <w:fldChar w:fldCharType="end"/>
            </w:r>
          </w:hyperlink>
        </w:p>
        <w:bookmarkStart w:id="0" w:name="_GoBack"/>
        <w:p w:rsidR="00262051" w:rsidRDefault="0025268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HYPERLINK \l "_Toc193727554" </w:instrText>
          </w:r>
          <w:r>
            <w:fldChar w:fldCharType="separate"/>
          </w:r>
          <w:r w:rsidR="00262051" w:rsidRPr="00AC5683">
            <w:rPr>
              <w:rStyle w:val="a7"/>
              <w:noProof/>
              <w:lang w:eastAsia="ru-RU"/>
            </w:rPr>
            <w:t>3.1</w:t>
          </w:r>
          <w:r w:rsidR="00262051">
            <w:rPr>
              <w:rFonts w:eastAsiaTheme="minorEastAsia"/>
              <w:noProof/>
              <w:sz w:val="22"/>
              <w:lang w:eastAsia="ru-RU"/>
            </w:rPr>
            <w:tab/>
          </w:r>
          <w:r w:rsidR="00262051" w:rsidRPr="00AC5683">
            <w:rPr>
              <w:rStyle w:val="a7"/>
              <w:noProof/>
              <w:lang w:eastAsia="ru-RU"/>
            </w:rPr>
            <w:t>Пользователи</w:t>
          </w:r>
          <w:r w:rsidR="00262051">
            <w:rPr>
              <w:noProof/>
              <w:webHidden/>
            </w:rPr>
            <w:tab/>
          </w:r>
          <w:r w:rsidR="00262051">
            <w:rPr>
              <w:noProof/>
              <w:webHidden/>
            </w:rPr>
            <w:fldChar w:fldCharType="begin"/>
          </w:r>
          <w:r w:rsidR="00262051">
            <w:rPr>
              <w:noProof/>
              <w:webHidden/>
            </w:rPr>
            <w:instrText xml:space="preserve"> PAGEREF _Toc193727554 \h </w:instrText>
          </w:r>
          <w:r w:rsidR="00262051">
            <w:rPr>
              <w:noProof/>
              <w:webHidden/>
            </w:rPr>
          </w:r>
          <w:r w:rsidR="00262051">
            <w:rPr>
              <w:noProof/>
              <w:webHidden/>
            </w:rPr>
            <w:fldChar w:fldCharType="separate"/>
          </w:r>
          <w:r w:rsidR="00262051">
            <w:rPr>
              <w:noProof/>
              <w:webHidden/>
            </w:rPr>
            <w:t>5</w:t>
          </w:r>
          <w:r w:rsidR="00262051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bookmarkEnd w:id="0"/>
        <w:p w:rsidR="00262051" w:rsidRDefault="0025268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HYPERLINK \l "_Toc193727555" </w:instrText>
          </w:r>
          <w:r>
            <w:fldChar w:fldCharType="separate"/>
          </w:r>
          <w:r w:rsidR="00262051" w:rsidRPr="00AC5683">
            <w:rPr>
              <w:rStyle w:val="a7"/>
              <w:noProof/>
              <w:lang w:eastAsia="ru-RU"/>
            </w:rPr>
            <w:t>3.2</w:t>
          </w:r>
          <w:r w:rsidR="00262051">
            <w:rPr>
              <w:rFonts w:eastAsiaTheme="minorEastAsia"/>
              <w:noProof/>
              <w:sz w:val="22"/>
              <w:lang w:eastAsia="ru-RU"/>
            </w:rPr>
            <w:tab/>
          </w:r>
          <w:r w:rsidR="00262051" w:rsidRPr="00AC5683">
            <w:rPr>
              <w:rStyle w:val="a7"/>
              <w:noProof/>
              <w:lang w:eastAsia="ru-RU"/>
            </w:rPr>
            <w:t>Группа разработки</w:t>
          </w:r>
          <w:r w:rsidR="00262051">
            <w:rPr>
              <w:noProof/>
              <w:webHidden/>
            </w:rPr>
            <w:tab/>
          </w:r>
          <w:r w:rsidR="00262051">
            <w:rPr>
              <w:noProof/>
              <w:webHidden/>
            </w:rPr>
            <w:fldChar w:fldCharType="begin"/>
          </w:r>
          <w:r w:rsidR="00262051">
            <w:rPr>
              <w:noProof/>
              <w:webHidden/>
            </w:rPr>
            <w:instrText xml:space="preserve"> PAGEREF _Toc193727555 \h </w:instrText>
          </w:r>
          <w:r w:rsidR="00262051">
            <w:rPr>
              <w:noProof/>
              <w:webHidden/>
            </w:rPr>
          </w:r>
          <w:r w:rsidR="00262051">
            <w:rPr>
              <w:noProof/>
              <w:webHidden/>
            </w:rPr>
            <w:fldChar w:fldCharType="separate"/>
          </w:r>
          <w:r w:rsidR="00262051">
            <w:rPr>
              <w:noProof/>
              <w:webHidden/>
            </w:rPr>
            <w:t>5</w:t>
          </w:r>
          <w:r w:rsidR="00262051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262051" w:rsidRDefault="0025268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3727556" w:history="1">
            <w:r w:rsidR="00262051" w:rsidRPr="00AC5683">
              <w:rPr>
                <w:rStyle w:val="a7"/>
                <w:noProof/>
                <w:lang w:eastAsia="ru-RU"/>
              </w:rPr>
              <w:t>3.3</w:t>
            </w:r>
            <w:r w:rsidR="00262051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262051" w:rsidRPr="00AC5683">
              <w:rPr>
                <w:rStyle w:val="a7"/>
                <w:noProof/>
                <w:lang w:eastAsia="ru-RU"/>
              </w:rPr>
              <w:t>Техническая поддержка пользователей</w:t>
            </w:r>
            <w:r w:rsidR="00262051">
              <w:rPr>
                <w:noProof/>
                <w:webHidden/>
              </w:rPr>
              <w:tab/>
            </w:r>
            <w:r w:rsidR="00262051">
              <w:rPr>
                <w:noProof/>
                <w:webHidden/>
              </w:rPr>
              <w:fldChar w:fldCharType="begin"/>
            </w:r>
            <w:r w:rsidR="00262051">
              <w:rPr>
                <w:noProof/>
                <w:webHidden/>
              </w:rPr>
              <w:instrText xml:space="preserve"> PAGEREF _Toc193727556 \h </w:instrText>
            </w:r>
            <w:r w:rsidR="00262051">
              <w:rPr>
                <w:noProof/>
                <w:webHidden/>
              </w:rPr>
            </w:r>
            <w:r w:rsidR="00262051">
              <w:rPr>
                <w:noProof/>
                <w:webHidden/>
              </w:rPr>
              <w:fldChar w:fldCharType="separate"/>
            </w:r>
            <w:r w:rsidR="00262051">
              <w:rPr>
                <w:noProof/>
                <w:webHidden/>
              </w:rPr>
              <w:t>5</w:t>
            </w:r>
            <w:r w:rsidR="00262051">
              <w:rPr>
                <w:noProof/>
                <w:webHidden/>
              </w:rPr>
              <w:fldChar w:fldCharType="end"/>
            </w:r>
          </w:hyperlink>
        </w:p>
        <w:p w:rsidR="00262051" w:rsidRDefault="00252680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3727557" w:history="1">
            <w:r w:rsidR="00262051" w:rsidRPr="00AC5683">
              <w:rPr>
                <w:rStyle w:val="a7"/>
              </w:rPr>
              <w:t>4</w:t>
            </w:r>
            <w:r w:rsidR="0026205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262051" w:rsidRPr="00AC5683">
              <w:rPr>
                <w:rStyle w:val="a7"/>
              </w:rPr>
              <w:t>Адреса размещения</w:t>
            </w:r>
            <w:r w:rsidR="00262051">
              <w:rPr>
                <w:webHidden/>
              </w:rPr>
              <w:tab/>
            </w:r>
            <w:r w:rsidR="00262051">
              <w:rPr>
                <w:webHidden/>
              </w:rPr>
              <w:fldChar w:fldCharType="begin"/>
            </w:r>
            <w:r w:rsidR="00262051">
              <w:rPr>
                <w:webHidden/>
              </w:rPr>
              <w:instrText xml:space="preserve"> PAGEREF _Toc193727557 \h </w:instrText>
            </w:r>
            <w:r w:rsidR="00262051">
              <w:rPr>
                <w:webHidden/>
              </w:rPr>
            </w:r>
            <w:r w:rsidR="00262051">
              <w:rPr>
                <w:webHidden/>
              </w:rPr>
              <w:fldChar w:fldCharType="separate"/>
            </w:r>
            <w:r w:rsidR="00262051">
              <w:rPr>
                <w:webHidden/>
              </w:rPr>
              <w:t>6</w:t>
            </w:r>
            <w:r w:rsidR="00262051">
              <w:rPr>
                <w:webHidden/>
              </w:rPr>
              <w:fldChar w:fldCharType="end"/>
            </w:r>
          </w:hyperlink>
        </w:p>
        <w:p w:rsidR="008C2F92" w:rsidRDefault="008C2F92" w:rsidP="008C2F92">
          <w:r>
            <w:rPr>
              <w:b/>
              <w:bCs/>
            </w:rPr>
            <w:fldChar w:fldCharType="end"/>
          </w:r>
        </w:p>
      </w:sdtContent>
    </w:sdt>
    <w:p w:rsidR="008C2F92" w:rsidRDefault="008C2F92" w:rsidP="008C2F92">
      <w:pPr>
        <w:rPr>
          <w:rFonts w:ascii="Times New Roman" w:eastAsia="MS Mincho" w:hAnsi="Times New Roman" w:cs="Times New Roman"/>
          <w:b/>
          <w:color w:val="1F4E79" w:themeColor="accent1" w:themeShade="80"/>
          <w:sz w:val="32"/>
          <w:szCs w:val="32"/>
        </w:rPr>
      </w:pPr>
      <w:r>
        <w:br w:type="page"/>
      </w:r>
    </w:p>
    <w:p w:rsidR="008C2F92" w:rsidRPr="00182CD3" w:rsidRDefault="008C2F92" w:rsidP="008C2F92">
      <w:pPr>
        <w:pStyle w:val="10"/>
        <w:ind w:left="432" w:hanging="432"/>
      </w:pPr>
      <w:bookmarkStart w:id="1" w:name="_Toc193727548"/>
      <w:r w:rsidRPr="00BF2FDC">
        <w:lastRenderedPageBreak/>
        <w:t>Список терминов и сокращений</w:t>
      </w:r>
      <w:bookmarkStart w:id="2" w:name="_Toc367374425"/>
      <w:bookmarkStart w:id="3" w:name="_Toc367971715"/>
      <w:bookmarkStart w:id="4" w:name="_Toc374628132"/>
      <w:bookmarkStart w:id="5" w:name="_Toc378247473"/>
      <w:bookmarkEnd w:id="1"/>
    </w:p>
    <w:tbl>
      <w:tblPr>
        <w:tblStyle w:val="-111"/>
        <w:tblW w:w="4995" w:type="pct"/>
        <w:tblLayout w:type="fixed"/>
        <w:tblLook w:val="04A0" w:firstRow="1" w:lastRow="0" w:firstColumn="1" w:lastColumn="0" w:noHBand="0" w:noVBand="1"/>
      </w:tblPr>
      <w:tblGrid>
        <w:gridCol w:w="1833"/>
        <w:gridCol w:w="7493"/>
      </w:tblGrid>
      <w:tr w:rsidR="008C2F92" w:rsidRPr="002D3DE2" w:rsidTr="00877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12" w:space="0" w:color="1F4E79" w:themeColor="accent1" w:themeShade="80"/>
              <w:left w:val="single" w:sz="8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6" w:name="_Toc35849612"/>
            <w:bookmarkStart w:id="7" w:name="_Toc35849635"/>
            <w:bookmarkStart w:id="8" w:name="_Toc35850313"/>
            <w:bookmarkStart w:id="9" w:name="_Toc35850335"/>
            <w:bookmarkStart w:id="10" w:name="_Toc35850902"/>
            <w:bookmarkStart w:id="11" w:name="_Toc35850952"/>
            <w:bookmarkStart w:id="12" w:name="_Toc35852050"/>
            <w:bookmarkStart w:id="13" w:name="_Toc35853529"/>
            <w:bookmarkStart w:id="14" w:name="_Toc3585683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Сокращение/ Определение</w:t>
            </w:r>
          </w:p>
        </w:tc>
        <w:tc>
          <w:tcPr>
            <w:tcW w:w="4017" w:type="pct"/>
            <w:tcBorders>
              <w:top w:val="single" w:sz="12" w:space="0" w:color="1F4E79" w:themeColor="accent1" w:themeShade="80"/>
              <w:left w:val="single" w:sz="12" w:space="0" w:color="FFFFFF" w:themeColor="background1"/>
              <w:bottom w:val="single" w:sz="12" w:space="0" w:color="1F4E79" w:themeColor="accent1" w:themeShade="80"/>
              <w:right w:val="single" w:sz="8" w:space="0" w:color="FFFFFF" w:themeColor="background1"/>
            </w:tcBorders>
            <w:shd w:val="clear" w:color="auto" w:fill="BDD6EE" w:themeFill="accent1" w:themeFillTint="66"/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БД 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База данных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Коммерческий план маршрутизации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 xml:space="preserve">Модуль системы МГ-ТПМ, осуществляющий формирование коммерческого плана маршрутизации 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Междугородний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МГ-ТПМ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плана маршрутизации для пропуска междугороднего трафика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МН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0B5BDB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0B5BDB" w:rsidRDefault="000B5BDB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0B5BDB" w:rsidRDefault="000B5BDB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BDD6EE" w:themeColor="accent1" w:themeTint="66"/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СУБД</w:t>
            </w:r>
          </w:p>
        </w:tc>
        <w:tc>
          <w:tcPr>
            <w:tcW w:w="4017" w:type="pct"/>
            <w:tcBorders>
              <w:top w:val="single" w:sz="4" w:space="0" w:color="BDD6EE" w:themeColor="accent1" w:themeTint="66"/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 управления базами данных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ТЗУС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зоновый узел связи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ТМгУС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междугородный узел связи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ТМнУС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Транзитный международный узел связи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ТПМ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Технический план маршрутизации</w:t>
            </w:r>
          </w:p>
        </w:tc>
      </w:tr>
      <w:tr w:rsidR="008C2F92" w:rsidRPr="002D3DE2" w:rsidTr="00877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  <w:vAlign w:val="center"/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ТПМ-МГ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C2F92" w:rsidRPr="002D3DE2" w:rsidRDefault="008C2F92" w:rsidP="0087757B">
            <w:pPr>
              <w:tabs>
                <w:tab w:val="left" w:pos="180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Модуль системы МГ-ТПМ, осуществляющий формирование технического плана маршрутизации</w:t>
            </w:r>
          </w:p>
        </w:tc>
      </w:tr>
    </w:tbl>
    <w:p w:rsidR="008C2F92" w:rsidRPr="005F39C8" w:rsidRDefault="008C2F92" w:rsidP="008C2F92">
      <w:pPr>
        <w:spacing w:after="0"/>
      </w:pPr>
    </w:p>
    <w:p w:rsidR="008C2F92" w:rsidRPr="00B238BC" w:rsidRDefault="008C2F92" w:rsidP="00B238BC">
      <w:pPr>
        <w:pStyle w:val="10"/>
        <w:numPr>
          <w:ilvl w:val="0"/>
          <w:numId w:val="2"/>
        </w:numPr>
        <w:spacing w:after="0" w:line="276" w:lineRule="auto"/>
        <w:ind w:left="0" w:firstLine="0"/>
        <w:rPr>
          <w:rFonts w:cs="Times New Roman"/>
        </w:rPr>
      </w:pPr>
      <w:r w:rsidRPr="005F39C8">
        <w:br w:type="page"/>
      </w:r>
      <w:bookmarkStart w:id="15" w:name="_Toc401580310"/>
      <w:bookmarkStart w:id="16" w:name="_Toc401580801"/>
      <w:bookmarkStart w:id="17" w:name="_Toc401580915"/>
      <w:bookmarkStart w:id="18" w:name="_Toc401581047"/>
      <w:bookmarkStart w:id="19" w:name="_Toc401581132"/>
      <w:bookmarkStart w:id="20" w:name="_Toc401585374"/>
      <w:bookmarkStart w:id="21" w:name="_Toc401585459"/>
      <w:bookmarkStart w:id="22" w:name="_Toc401585637"/>
      <w:bookmarkStart w:id="23" w:name="_Toc401585738"/>
      <w:bookmarkStart w:id="24" w:name="_Toc401585950"/>
      <w:bookmarkStart w:id="25" w:name="_Toc401586328"/>
      <w:bookmarkStart w:id="26" w:name="_Toc401587708"/>
      <w:bookmarkStart w:id="27" w:name="_Toc401588120"/>
      <w:bookmarkStart w:id="28" w:name="_Toc63066709"/>
      <w:bookmarkStart w:id="29" w:name="_Toc193727549"/>
      <w:bookmarkStart w:id="30" w:name="_Toc114999132"/>
      <w:bookmarkStart w:id="31" w:name="_Toc228353374"/>
      <w:bookmarkStart w:id="32" w:name="_Toc228610145"/>
      <w:bookmarkStart w:id="33" w:name="_Toc291252381"/>
      <w:bookmarkStart w:id="34" w:name="_Toc293408003"/>
      <w:bookmarkStart w:id="35" w:name="_Toc295128777"/>
      <w:bookmarkStart w:id="36" w:name="_Toc29997096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B238BC">
        <w:rPr>
          <w:rFonts w:cs="Times New Roman"/>
        </w:rPr>
        <w:lastRenderedPageBreak/>
        <w:t>Общие сведения</w:t>
      </w:r>
      <w:bookmarkEnd w:id="28"/>
      <w:bookmarkEnd w:id="29"/>
    </w:p>
    <w:bookmarkEnd w:id="30"/>
    <w:bookmarkEnd w:id="31"/>
    <w:bookmarkEnd w:id="32"/>
    <w:bookmarkEnd w:id="33"/>
    <w:bookmarkEnd w:id="34"/>
    <w:bookmarkEnd w:id="35"/>
    <w:bookmarkEnd w:id="36"/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Система МГ-ТПМ – это программное решение, которое предназначено для автоматизации процессов подключения операторов к продуктам: формирования КПМ и ТПМ междугороднего телефонного трафика для МГ коммутаторов (ТМнУС/ТМгУС/ТЗУС) сети, а также передачи приказов/ распоряжений, сформированных на основании КПМ, для исполнения на коммутаторах, задействованных в маршрутизации.</w:t>
      </w:r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Сопровождение Системы включает в себя следующие процессы: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tabs>
          <w:tab w:val="left" w:pos="709"/>
        </w:tabs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Разработка и модернизация Системы: реализация нового и доработка существующего функционала в соответствии с собственным планом доработок и по заявкам пользователей. </w:t>
      </w:r>
    </w:p>
    <w:p w:rsidR="008C2F92" w:rsidRPr="00344736" w:rsidRDefault="008C2F92" w:rsidP="00B238BC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Устранение неисправностей, выявленных в ходе эксплуатации Системы.</w:t>
      </w:r>
    </w:p>
    <w:p w:rsidR="008C2F92" w:rsidRPr="00344736" w:rsidRDefault="008C2F92" w:rsidP="00B238BC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Ведение технической документации и обновление инструкций для пользователей. </w:t>
      </w:r>
    </w:p>
    <w:p w:rsidR="008C2F92" w:rsidRPr="00B238BC" w:rsidRDefault="008C2F92" w:rsidP="00B238BC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8C2F92" w:rsidRPr="00B238BC" w:rsidRDefault="008C2F92" w:rsidP="00B609F0">
      <w:pPr>
        <w:pStyle w:val="10"/>
        <w:numPr>
          <w:ilvl w:val="0"/>
          <w:numId w:val="2"/>
        </w:numPr>
        <w:spacing w:after="0" w:line="276" w:lineRule="auto"/>
        <w:ind w:left="0" w:firstLine="0"/>
        <w:rPr>
          <w:rFonts w:cs="Times New Roman"/>
        </w:rPr>
      </w:pPr>
      <w:bookmarkStart w:id="37" w:name="_Toc193727550"/>
      <w:r w:rsidRPr="00B238BC">
        <w:rPr>
          <w:rFonts w:cs="Times New Roman"/>
        </w:rPr>
        <w:t>Процессы жизненного цикла ПО</w:t>
      </w:r>
      <w:bookmarkEnd w:id="37"/>
    </w:p>
    <w:p w:rsidR="008C2F92" w:rsidRPr="00B238BC" w:rsidRDefault="008C2F92" w:rsidP="00B609F0">
      <w:pPr>
        <w:pStyle w:val="2"/>
        <w:numPr>
          <w:ilvl w:val="1"/>
          <w:numId w:val="2"/>
        </w:numPr>
        <w:spacing w:line="276" w:lineRule="auto"/>
        <w:ind w:left="0" w:firstLine="0"/>
        <w:rPr>
          <w:lang w:eastAsia="ru-RU"/>
        </w:rPr>
      </w:pPr>
      <w:bookmarkStart w:id="38" w:name="_Toc193727551"/>
      <w:r w:rsidRPr="00B238BC">
        <w:rPr>
          <w:lang w:eastAsia="ru-RU"/>
        </w:rPr>
        <w:t>Разработка и модернизация системы</w:t>
      </w:r>
      <w:bookmarkEnd w:id="38"/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Разработка и модернизация осуществляется силами команды разработки. Разработка и модернизация производится по заявке пользователя или согласно внутреннему плану разработки.</w:t>
      </w:r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Модернизация МГ-ТПМ происходит в течение всего периода эксплуатации и включает в себя следующие активности: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Формирование требований к новому функционалу;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Разработка документации на доработки (частное техническое задание, программа и методика испытаний);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Разработка нового и изменение текущего функционала;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Тестирование изменений в функционале с обновлением тест-кейсов;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Проведение приемо-сдаточных испытаний;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Обновление документации на Систему.</w:t>
      </w:r>
    </w:p>
    <w:p w:rsidR="008C2F92" w:rsidRPr="00B238BC" w:rsidRDefault="008C2F92" w:rsidP="00B609F0">
      <w:pPr>
        <w:pStyle w:val="2"/>
        <w:numPr>
          <w:ilvl w:val="1"/>
          <w:numId w:val="2"/>
        </w:numPr>
        <w:spacing w:line="276" w:lineRule="auto"/>
        <w:ind w:left="0" w:hanging="9"/>
        <w:rPr>
          <w:lang w:eastAsia="ru-RU"/>
        </w:rPr>
      </w:pPr>
      <w:bookmarkStart w:id="39" w:name="_Toc193727552"/>
      <w:r w:rsidRPr="00B238BC">
        <w:rPr>
          <w:lang w:eastAsia="ru-RU"/>
        </w:rPr>
        <w:t>Устранение неисправностей</w:t>
      </w:r>
      <w:bookmarkEnd w:id="39"/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Процесс устранения неисправностей предназначен для исправления ошибок в работе МГ-ТПМ. Устранение неисправностей осуществляется силами команды разработки.</w:t>
      </w:r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Процесс устранения неисправностей включает в себя: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lastRenderedPageBreak/>
        <w:t>Анализ возникшей ошибки и постановка задачи на ее исправление;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Устранение неисправности в работе Системы;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Тестирование функционала после устранения неисправности.</w:t>
      </w:r>
    </w:p>
    <w:p w:rsidR="008C2F92" w:rsidRPr="00344736" w:rsidRDefault="008C2F92" w:rsidP="00B609F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Устранение неисправностей, выявленных в ходе эксплуатации, возможно следующими способами:</w:t>
      </w:r>
    </w:p>
    <w:p w:rsidR="008C2F92" w:rsidRPr="00344736" w:rsidRDefault="008C2F92" w:rsidP="00B609F0">
      <w:pPr>
        <w:pStyle w:val="ab"/>
        <w:numPr>
          <w:ilvl w:val="0"/>
          <w:numId w:val="10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Точечное исправление ошибки по заявке Пользователя.</w:t>
      </w:r>
    </w:p>
    <w:p w:rsidR="008C2F92" w:rsidRPr="00B238BC" w:rsidRDefault="008C2F92" w:rsidP="00B238BC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8C2F92" w:rsidRPr="00B238BC" w:rsidRDefault="00CC632E" w:rsidP="00B609F0">
      <w:pPr>
        <w:pStyle w:val="10"/>
        <w:numPr>
          <w:ilvl w:val="0"/>
          <w:numId w:val="2"/>
        </w:numPr>
        <w:spacing w:after="0" w:line="276" w:lineRule="auto"/>
        <w:ind w:left="0" w:hanging="6"/>
        <w:rPr>
          <w:rFonts w:cs="Times New Roman"/>
        </w:rPr>
      </w:pPr>
      <w:bookmarkStart w:id="40" w:name="_Toc193727553"/>
      <w:r w:rsidRPr="00B238BC">
        <w:rPr>
          <w:rFonts w:cs="Times New Roman"/>
        </w:rPr>
        <w:t>Информация о персонале</w:t>
      </w:r>
      <w:bookmarkEnd w:id="40"/>
    </w:p>
    <w:p w:rsidR="00CC632E" w:rsidRPr="00344736" w:rsidRDefault="00CC632E" w:rsidP="0025275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Персонал Системы разделен на 2 группы:</w:t>
      </w:r>
    </w:p>
    <w:p w:rsidR="00CC632E" w:rsidRPr="00344736" w:rsidRDefault="00CC632E" w:rsidP="00252751">
      <w:pPr>
        <w:pStyle w:val="ab"/>
        <w:numPr>
          <w:ilvl w:val="0"/>
          <w:numId w:val="14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Пользователи Системы – персонал, которому доступно выполнение операций в </w:t>
      </w:r>
      <w:r w:rsidR="00701E1B" w:rsidRPr="00344736">
        <w:rPr>
          <w:rFonts w:ascii="Times New Roman" w:hAnsi="Times New Roman" w:cs="Times New Roman"/>
          <w:sz w:val="26"/>
          <w:szCs w:val="26"/>
        </w:rPr>
        <w:t>МГ-ТПМ</w:t>
      </w:r>
      <w:r w:rsidRPr="00344736">
        <w:rPr>
          <w:rFonts w:ascii="Times New Roman" w:hAnsi="Times New Roman" w:cs="Times New Roman"/>
          <w:sz w:val="26"/>
          <w:szCs w:val="26"/>
        </w:rPr>
        <w:t>. Доступ пользователей к Системе осуществляется через веб-интерфейс.</w:t>
      </w:r>
    </w:p>
    <w:p w:rsidR="00CC632E" w:rsidRPr="00344736" w:rsidRDefault="00965BB3" w:rsidP="00701E1B">
      <w:pPr>
        <w:pStyle w:val="ab"/>
        <w:numPr>
          <w:ilvl w:val="0"/>
          <w:numId w:val="14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Группа</w:t>
      </w:r>
      <w:r w:rsidR="00344736">
        <w:rPr>
          <w:rFonts w:ascii="Times New Roman" w:hAnsi="Times New Roman" w:cs="Times New Roman"/>
          <w:sz w:val="26"/>
          <w:szCs w:val="26"/>
        </w:rPr>
        <w:t xml:space="preserve"> разработки</w:t>
      </w:r>
      <w:r w:rsidR="00CC632E" w:rsidRPr="00344736">
        <w:rPr>
          <w:rFonts w:ascii="Times New Roman" w:hAnsi="Times New Roman" w:cs="Times New Roman"/>
          <w:sz w:val="26"/>
          <w:szCs w:val="26"/>
        </w:rPr>
        <w:t xml:space="preserve"> Системы (техническую поддержку пользов</w:t>
      </w:r>
      <w:r>
        <w:rPr>
          <w:rFonts w:ascii="Times New Roman" w:hAnsi="Times New Roman" w:cs="Times New Roman"/>
          <w:sz w:val="26"/>
          <w:szCs w:val="26"/>
        </w:rPr>
        <w:t>ателей также осуществляет группа</w:t>
      </w:r>
      <w:r w:rsidR="00CC632E" w:rsidRPr="00344736">
        <w:rPr>
          <w:rFonts w:ascii="Times New Roman" w:hAnsi="Times New Roman" w:cs="Times New Roman"/>
          <w:sz w:val="26"/>
          <w:szCs w:val="26"/>
        </w:rPr>
        <w:t xml:space="preserve"> разработки).</w:t>
      </w:r>
    </w:p>
    <w:p w:rsidR="00CC632E" w:rsidRPr="00B238BC" w:rsidRDefault="00CC632E" w:rsidP="00B609F0">
      <w:pPr>
        <w:pStyle w:val="2"/>
        <w:numPr>
          <w:ilvl w:val="1"/>
          <w:numId w:val="2"/>
        </w:numPr>
        <w:spacing w:line="276" w:lineRule="auto"/>
        <w:ind w:left="0" w:firstLine="0"/>
        <w:rPr>
          <w:lang w:eastAsia="ru-RU"/>
        </w:rPr>
      </w:pPr>
      <w:bookmarkStart w:id="41" w:name="_Toc193727554"/>
      <w:r w:rsidRPr="00B238BC">
        <w:rPr>
          <w:lang w:eastAsia="ru-RU"/>
        </w:rPr>
        <w:t>Пользователи</w:t>
      </w:r>
      <w:bookmarkEnd w:id="41"/>
    </w:p>
    <w:p w:rsidR="00CC632E" w:rsidRPr="00344736" w:rsidRDefault="00CC632E" w:rsidP="00701E1B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Для работы с Системой пользователю необходимо ознако</w:t>
      </w:r>
      <w:r w:rsidR="00E8288A">
        <w:rPr>
          <w:rFonts w:ascii="Times New Roman" w:hAnsi="Times New Roman" w:cs="Times New Roman"/>
          <w:sz w:val="26"/>
          <w:szCs w:val="26"/>
        </w:rPr>
        <w:t>миться с документом «Инструкция</w:t>
      </w:r>
      <w:r w:rsidRPr="00344736">
        <w:rPr>
          <w:rFonts w:ascii="Times New Roman" w:hAnsi="Times New Roman" w:cs="Times New Roman"/>
          <w:sz w:val="26"/>
          <w:szCs w:val="26"/>
        </w:rPr>
        <w:t xml:space="preserve"> пользователя </w:t>
      </w:r>
      <w:r w:rsidR="00701E1B" w:rsidRPr="00344736">
        <w:rPr>
          <w:rFonts w:ascii="Times New Roman" w:hAnsi="Times New Roman" w:cs="Times New Roman"/>
          <w:sz w:val="26"/>
          <w:szCs w:val="26"/>
        </w:rPr>
        <w:t>МГ-ТПМ</w:t>
      </w:r>
      <w:r w:rsidRPr="00344736">
        <w:rPr>
          <w:rFonts w:ascii="Times New Roman" w:hAnsi="Times New Roman" w:cs="Times New Roman"/>
          <w:sz w:val="26"/>
          <w:szCs w:val="26"/>
        </w:rPr>
        <w:t>».</w:t>
      </w:r>
    </w:p>
    <w:p w:rsidR="00CC632E" w:rsidRPr="00344736" w:rsidRDefault="00CC632E" w:rsidP="00701E1B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Пользователи Системы должны обладать следующими навыками и опытом:</w:t>
      </w:r>
    </w:p>
    <w:p w:rsidR="00CC632E" w:rsidRPr="00344736" w:rsidRDefault="00CC632E" w:rsidP="00701E1B">
      <w:pPr>
        <w:pStyle w:val="ab"/>
        <w:numPr>
          <w:ilvl w:val="0"/>
          <w:numId w:val="15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Навыки работы с операционной системой </w:t>
      </w:r>
      <w:r w:rsidRPr="00344736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344736">
        <w:rPr>
          <w:rFonts w:ascii="Times New Roman" w:hAnsi="Times New Roman" w:cs="Times New Roman"/>
          <w:sz w:val="26"/>
          <w:szCs w:val="26"/>
        </w:rPr>
        <w:t xml:space="preserve"> на уровне уверенного пользователя.</w:t>
      </w:r>
    </w:p>
    <w:p w:rsidR="00CC632E" w:rsidRPr="00344736" w:rsidRDefault="00CC632E" w:rsidP="00701E1B">
      <w:pPr>
        <w:pStyle w:val="ab"/>
        <w:numPr>
          <w:ilvl w:val="0"/>
          <w:numId w:val="15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>Навыки работы с веб-браузером на уровне уверенного пользователя.</w:t>
      </w:r>
    </w:p>
    <w:p w:rsidR="00701E1B" w:rsidRPr="00344736" w:rsidRDefault="00701E1B" w:rsidP="00701E1B">
      <w:pPr>
        <w:pStyle w:val="ab"/>
        <w:numPr>
          <w:ilvl w:val="0"/>
          <w:numId w:val="15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Навыки работы с </w:t>
      </w:r>
      <w:r w:rsidR="00FC15C0" w:rsidRPr="00344736">
        <w:rPr>
          <w:rFonts w:ascii="Times New Roman" w:hAnsi="Times New Roman" w:cs="Times New Roman"/>
          <w:sz w:val="26"/>
          <w:szCs w:val="26"/>
        </w:rPr>
        <w:t>МойОфис Таблица</w:t>
      </w:r>
      <w:r w:rsidR="00FC69D3" w:rsidRPr="00344736">
        <w:rPr>
          <w:rFonts w:ascii="Times New Roman" w:hAnsi="Times New Roman" w:cs="Times New Roman"/>
          <w:sz w:val="26"/>
          <w:szCs w:val="26"/>
        </w:rPr>
        <w:t>.</w:t>
      </w:r>
    </w:p>
    <w:p w:rsidR="00701E1B" w:rsidRPr="00344736" w:rsidRDefault="00FC69D3" w:rsidP="00701E1B">
      <w:pPr>
        <w:pStyle w:val="ab"/>
        <w:numPr>
          <w:ilvl w:val="0"/>
          <w:numId w:val="15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44736">
        <w:rPr>
          <w:rFonts w:ascii="Times New Roman" w:hAnsi="Times New Roman" w:cs="Times New Roman"/>
          <w:sz w:val="26"/>
          <w:szCs w:val="26"/>
        </w:rPr>
        <w:t xml:space="preserve">Аттестация на 2 квалификационную группу по электробезопасности. </w:t>
      </w:r>
    </w:p>
    <w:p w:rsidR="00CC632E" w:rsidRPr="00B238BC" w:rsidRDefault="00CC632E" w:rsidP="00B609F0">
      <w:pPr>
        <w:pStyle w:val="2"/>
        <w:numPr>
          <w:ilvl w:val="1"/>
          <w:numId w:val="2"/>
        </w:numPr>
        <w:spacing w:line="276" w:lineRule="auto"/>
        <w:ind w:left="0" w:firstLine="0"/>
        <w:rPr>
          <w:lang w:eastAsia="ru-RU"/>
        </w:rPr>
      </w:pPr>
      <w:bookmarkStart w:id="42" w:name="_Toc193727555"/>
      <w:r w:rsidRPr="00B238BC">
        <w:rPr>
          <w:lang w:eastAsia="ru-RU"/>
        </w:rPr>
        <w:t>Группа разработки</w:t>
      </w:r>
      <w:bookmarkEnd w:id="42"/>
    </w:p>
    <w:p w:rsidR="00CC632E" w:rsidRPr="0033105F" w:rsidRDefault="00CC632E" w:rsidP="0033105F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>Разработчики Системы должны обладать следующими знаниями и навыками:</w:t>
      </w:r>
    </w:p>
    <w:p w:rsidR="00CC632E" w:rsidRPr="0033105F" w:rsidRDefault="00CC632E" w:rsidP="0033105F">
      <w:pPr>
        <w:pStyle w:val="ab"/>
        <w:numPr>
          <w:ilvl w:val="0"/>
          <w:numId w:val="16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 xml:space="preserve">Знание языка </w:t>
      </w:r>
      <w:r w:rsidR="00FC69D3" w:rsidRPr="0033105F">
        <w:rPr>
          <w:rFonts w:ascii="Times New Roman" w:hAnsi="Times New Roman" w:cs="Times New Roman"/>
          <w:sz w:val="26"/>
          <w:szCs w:val="26"/>
          <w:lang w:val="en-US"/>
        </w:rPr>
        <w:t>Java</w:t>
      </w:r>
      <w:r w:rsidR="00E90D18" w:rsidRPr="0033105F">
        <w:rPr>
          <w:rFonts w:ascii="Times New Roman" w:hAnsi="Times New Roman" w:cs="Times New Roman"/>
          <w:sz w:val="26"/>
          <w:szCs w:val="26"/>
        </w:rPr>
        <w:t xml:space="preserve"> и навыки работы с </w:t>
      </w:r>
      <w:r w:rsidR="00E90D18" w:rsidRPr="0033105F">
        <w:rPr>
          <w:rFonts w:ascii="Times New Roman" w:hAnsi="Times New Roman" w:cs="Times New Roman"/>
          <w:sz w:val="26"/>
          <w:szCs w:val="26"/>
          <w:lang w:val="en-US"/>
        </w:rPr>
        <w:t>Swagger</w:t>
      </w:r>
      <w:r w:rsidRPr="0033105F">
        <w:rPr>
          <w:rFonts w:ascii="Times New Roman" w:hAnsi="Times New Roman" w:cs="Times New Roman"/>
          <w:sz w:val="26"/>
          <w:szCs w:val="26"/>
        </w:rPr>
        <w:t>.</w:t>
      </w:r>
    </w:p>
    <w:p w:rsidR="00E90D18" w:rsidRPr="0033105F" w:rsidRDefault="00E90D18" w:rsidP="0033105F">
      <w:pPr>
        <w:pStyle w:val="ab"/>
        <w:numPr>
          <w:ilvl w:val="0"/>
          <w:numId w:val="16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 xml:space="preserve">Навыки развертывания и настройки веб-сервера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Apache</w:t>
      </w:r>
      <w:r w:rsidRPr="0033105F">
        <w:rPr>
          <w:rFonts w:ascii="Times New Roman" w:hAnsi="Times New Roman" w:cs="Times New Roman"/>
          <w:sz w:val="26"/>
          <w:szCs w:val="26"/>
        </w:rPr>
        <w:t xml:space="preserve">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Tomcat</w:t>
      </w:r>
      <w:r w:rsidRPr="0033105F">
        <w:rPr>
          <w:rFonts w:ascii="Times New Roman" w:hAnsi="Times New Roman" w:cs="Times New Roman"/>
          <w:sz w:val="26"/>
          <w:szCs w:val="26"/>
        </w:rPr>
        <w:t>.</w:t>
      </w:r>
    </w:p>
    <w:p w:rsidR="00CC632E" w:rsidRPr="0033105F" w:rsidRDefault="00CC632E" w:rsidP="0033105F">
      <w:pPr>
        <w:pStyle w:val="ab"/>
        <w:numPr>
          <w:ilvl w:val="0"/>
          <w:numId w:val="16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>Знание функциональных особенностей и архитектуры Системы.</w:t>
      </w:r>
    </w:p>
    <w:p w:rsidR="00CC632E" w:rsidRPr="0033105F" w:rsidRDefault="00AF4318" w:rsidP="0033105F">
      <w:pPr>
        <w:pStyle w:val="ab"/>
        <w:numPr>
          <w:ilvl w:val="0"/>
          <w:numId w:val="16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 xml:space="preserve">Навыки работы с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Platform</w:t>
      </w:r>
      <w:r w:rsidRPr="0033105F">
        <w:rPr>
          <w:rFonts w:ascii="Times New Roman" w:hAnsi="Times New Roman" w:cs="Times New Roman"/>
          <w:sz w:val="26"/>
          <w:szCs w:val="26"/>
        </w:rPr>
        <w:t xml:space="preserve">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3105F">
        <w:rPr>
          <w:rFonts w:ascii="Times New Roman" w:hAnsi="Times New Roman" w:cs="Times New Roman"/>
          <w:sz w:val="26"/>
          <w:szCs w:val="26"/>
        </w:rPr>
        <w:t xml:space="preserve">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Pangolin</w:t>
      </w:r>
      <w:r w:rsidR="00CC632E" w:rsidRPr="0033105F">
        <w:rPr>
          <w:rFonts w:ascii="Times New Roman" w:hAnsi="Times New Roman" w:cs="Times New Roman"/>
          <w:sz w:val="26"/>
          <w:szCs w:val="26"/>
        </w:rPr>
        <w:t>.</w:t>
      </w:r>
    </w:p>
    <w:p w:rsidR="00CC632E" w:rsidRPr="0033105F" w:rsidRDefault="00677D13" w:rsidP="0033105F">
      <w:pPr>
        <w:pStyle w:val="ab"/>
        <w:numPr>
          <w:ilvl w:val="0"/>
          <w:numId w:val="16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>Знание фреймворка</w:t>
      </w:r>
      <w:r w:rsidR="00CC632E" w:rsidRPr="0033105F">
        <w:rPr>
          <w:rFonts w:ascii="Times New Roman" w:hAnsi="Times New Roman" w:cs="Times New Roman"/>
          <w:sz w:val="26"/>
          <w:szCs w:val="26"/>
        </w:rPr>
        <w:t xml:space="preserve"> 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Flutter</w:t>
      </w:r>
      <w:r w:rsidR="00C8719D" w:rsidRPr="0033105F">
        <w:rPr>
          <w:rFonts w:ascii="Times New Roman" w:hAnsi="Times New Roman" w:cs="Times New Roman"/>
          <w:sz w:val="26"/>
          <w:szCs w:val="26"/>
        </w:rPr>
        <w:t xml:space="preserve"> и работа с ключевыми библиотеками</w:t>
      </w:r>
      <w:r w:rsidR="002474E0" w:rsidRPr="0033105F">
        <w:rPr>
          <w:rFonts w:ascii="Times New Roman" w:hAnsi="Times New Roman" w:cs="Times New Roman"/>
          <w:sz w:val="26"/>
          <w:szCs w:val="26"/>
        </w:rPr>
        <w:t xml:space="preserve"> (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dio</w:t>
      </w:r>
      <w:r w:rsidR="002474E0" w:rsidRPr="0033105F">
        <w:rPr>
          <w:rFonts w:ascii="Times New Roman" w:hAnsi="Times New Roman" w:cs="Times New Roman"/>
          <w:sz w:val="26"/>
          <w:szCs w:val="26"/>
        </w:rPr>
        <w:t xml:space="preserve">, 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provider</w:t>
      </w:r>
      <w:r w:rsidR="002474E0" w:rsidRPr="0033105F">
        <w:rPr>
          <w:rFonts w:ascii="Times New Roman" w:hAnsi="Times New Roman" w:cs="Times New Roman"/>
          <w:sz w:val="26"/>
          <w:szCs w:val="26"/>
        </w:rPr>
        <w:t xml:space="preserve">, 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hive</w:t>
      </w:r>
      <w:r w:rsidR="002474E0" w:rsidRPr="0033105F">
        <w:rPr>
          <w:rFonts w:ascii="Times New Roman" w:hAnsi="Times New Roman" w:cs="Times New Roman"/>
          <w:sz w:val="26"/>
          <w:szCs w:val="26"/>
        </w:rPr>
        <w:t xml:space="preserve">, 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2474E0" w:rsidRPr="0033105F">
        <w:rPr>
          <w:rFonts w:ascii="Times New Roman" w:hAnsi="Times New Roman" w:cs="Times New Roman"/>
          <w:sz w:val="26"/>
          <w:szCs w:val="26"/>
        </w:rPr>
        <w:t xml:space="preserve">, 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go</w:t>
      </w:r>
      <w:r w:rsidR="002474E0" w:rsidRPr="0033105F">
        <w:rPr>
          <w:rFonts w:ascii="Times New Roman" w:hAnsi="Times New Roman" w:cs="Times New Roman"/>
          <w:sz w:val="26"/>
          <w:szCs w:val="26"/>
        </w:rPr>
        <w:t>_</w:t>
      </w:r>
      <w:r w:rsidR="002474E0" w:rsidRPr="0033105F">
        <w:rPr>
          <w:rFonts w:ascii="Times New Roman" w:hAnsi="Times New Roman" w:cs="Times New Roman"/>
          <w:sz w:val="26"/>
          <w:szCs w:val="26"/>
          <w:lang w:val="en-US"/>
        </w:rPr>
        <w:t>router</w:t>
      </w:r>
      <w:r w:rsidR="002474E0" w:rsidRPr="0033105F">
        <w:rPr>
          <w:rFonts w:ascii="Times New Roman" w:hAnsi="Times New Roman" w:cs="Times New Roman"/>
          <w:sz w:val="26"/>
          <w:szCs w:val="26"/>
        </w:rPr>
        <w:t>)</w:t>
      </w:r>
      <w:r w:rsidR="00CC632E" w:rsidRPr="0033105F">
        <w:rPr>
          <w:rFonts w:ascii="Times New Roman" w:hAnsi="Times New Roman" w:cs="Times New Roman"/>
          <w:sz w:val="26"/>
          <w:szCs w:val="26"/>
        </w:rPr>
        <w:t>.</w:t>
      </w:r>
    </w:p>
    <w:p w:rsidR="00CC632E" w:rsidRPr="00382EA5" w:rsidRDefault="00CC632E" w:rsidP="00382EA5">
      <w:pPr>
        <w:pStyle w:val="2"/>
        <w:numPr>
          <w:ilvl w:val="1"/>
          <w:numId w:val="2"/>
        </w:numPr>
        <w:spacing w:line="276" w:lineRule="auto"/>
        <w:ind w:left="0" w:firstLine="0"/>
        <w:rPr>
          <w:lang w:eastAsia="ru-RU"/>
        </w:rPr>
      </w:pPr>
      <w:bookmarkStart w:id="43" w:name="_Toc193727556"/>
      <w:r w:rsidRPr="00B238BC">
        <w:rPr>
          <w:lang w:eastAsia="ru-RU"/>
        </w:rPr>
        <w:lastRenderedPageBreak/>
        <w:t>Техническая поддержка пользователей</w:t>
      </w:r>
      <w:bookmarkEnd w:id="43"/>
    </w:p>
    <w:p w:rsidR="00CC632E" w:rsidRPr="0033105F" w:rsidRDefault="00CC632E" w:rsidP="0033105F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>Техническая поддержка пользователей осуществляется силами группы разработки.</w:t>
      </w:r>
    </w:p>
    <w:p w:rsidR="00CC632E" w:rsidRPr="0033105F" w:rsidRDefault="00CC632E" w:rsidP="0033105F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3105F">
        <w:rPr>
          <w:rFonts w:ascii="Times New Roman" w:hAnsi="Times New Roman" w:cs="Times New Roman"/>
          <w:sz w:val="26"/>
          <w:szCs w:val="26"/>
        </w:rPr>
        <w:t>Необходимые компетенции</w:t>
      </w:r>
      <w:r w:rsidRPr="0033105F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CC632E" w:rsidRPr="0033105F" w:rsidRDefault="00CC632E" w:rsidP="0033105F">
      <w:pPr>
        <w:pStyle w:val="ab"/>
        <w:numPr>
          <w:ilvl w:val="0"/>
          <w:numId w:val="17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 xml:space="preserve">Высокий уровень навыков работ с операционной системой </w:t>
      </w:r>
      <w:r w:rsidR="007722D3" w:rsidRPr="0033105F">
        <w:rPr>
          <w:rFonts w:ascii="Times New Roman" w:hAnsi="Times New Roman" w:cs="Times New Roman"/>
          <w:sz w:val="26"/>
          <w:szCs w:val="26"/>
          <w:lang w:val="en-US"/>
        </w:rPr>
        <w:t>Linux</w:t>
      </w:r>
      <w:r w:rsidR="007722D3" w:rsidRPr="0033105F">
        <w:rPr>
          <w:rFonts w:ascii="Times New Roman" w:hAnsi="Times New Roman" w:cs="Times New Roman"/>
          <w:sz w:val="26"/>
          <w:szCs w:val="26"/>
        </w:rPr>
        <w:t xml:space="preserve"> (</w:t>
      </w:r>
      <w:r w:rsidR="0033105F">
        <w:rPr>
          <w:rFonts w:ascii="Times New Roman" w:hAnsi="Times New Roman" w:cs="Times New Roman"/>
          <w:sz w:val="26"/>
          <w:szCs w:val="26"/>
          <w:lang w:val="en-US"/>
        </w:rPr>
        <w:t>RedOS</w:t>
      </w:r>
      <w:r w:rsidR="007722D3" w:rsidRPr="0033105F">
        <w:rPr>
          <w:rFonts w:ascii="Times New Roman" w:hAnsi="Times New Roman" w:cs="Times New Roman"/>
          <w:sz w:val="26"/>
          <w:szCs w:val="26"/>
        </w:rPr>
        <w:t>)</w:t>
      </w:r>
      <w:r w:rsidRPr="0033105F">
        <w:rPr>
          <w:rFonts w:ascii="Times New Roman" w:hAnsi="Times New Roman" w:cs="Times New Roman"/>
          <w:sz w:val="26"/>
          <w:szCs w:val="26"/>
        </w:rPr>
        <w:t>.</w:t>
      </w:r>
    </w:p>
    <w:p w:rsidR="00CC632E" w:rsidRPr="0033105F" w:rsidRDefault="00382EA5" w:rsidP="0033105F">
      <w:pPr>
        <w:pStyle w:val="ab"/>
        <w:numPr>
          <w:ilvl w:val="0"/>
          <w:numId w:val="17"/>
        </w:numPr>
        <w:spacing w:after="12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 xml:space="preserve">Высокий уровень навыков работ </w:t>
      </w:r>
      <w:r w:rsidR="00CC632E" w:rsidRPr="0033105F">
        <w:rPr>
          <w:rFonts w:ascii="Times New Roman" w:hAnsi="Times New Roman" w:cs="Times New Roman"/>
          <w:sz w:val="26"/>
          <w:szCs w:val="26"/>
        </w:rPr>
        <w:t>с базами данных.</w:t>
      </w:r>
    </w:p>
    <w:p w:rsidR="00CC632E" w:rsidRPr="0033105F" w:rsidRDefault="00CC632E" w:rsidP="0033105F">
      <w:pPr>
        <w:pStyle w:val="ab"/>
        <w:numPr>
          <w:ilvl w:val="0"/>
          <w:numId w:val="17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33105F">
        <w:rPr>
          <w:rFonts w:ascii="Times New Roman" w:hAnsi="Times New Roman" w:cs="Times New Roman"/>
          <w:sz w:val="26"/>
          <w:szCs w:val="26"/>
        </w:rPr>
        <w:t>Компетенция по работе с Системой, достаточная для консультиро</w:t>
      </w:r>
      <w:r w:rsidR="003B25C8" w:rsidRPr="0033105F">
        <w:rPr>
          <w:rFonts w:ascii="Times New Roman" w:hAnsi="Times New Roman" w:cs="Times New Roman"/>
          <w:sz w:val="26"/>
          <w:szCs w:val="26"/>
        </w:rPr>
        <w:t>вания пользователей</w:t>
      </w:r>
      <w:r w:rsidRPr="0033105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656"/>
        <w:gridCol w:w="2596"/>
        <w:gridCol w:w="2723"/>
        <w:gridCol w:w="2370"/>
      </w:tblGrid>
      <w:tr w:rsidR="00CC632E" w:rsidRPr="00B238BC" w:rsidTr="00382EA5">
        <w:tc>
          <w:tcPr>
            <w:tcW w:w="886" w:type="pct"/>
            <w:shd w:val="clear" w:color="auto" w:fill="D9D9D9" w:themeFill="background1" w:themeFillShade="D9"/>
            <w:vAlign w:val="center"/>
          </w:tcPr>
          <w:p w:rsidR="00CC632E" w:rsidRPr="00B238BC" w:rsidRDefault="00CC632E" w:rsidP="00382EA5">
            <w:pPr>
              <w:spacing w:line="276" w:lineRule="auto"/>
              <w:jc w:val="center"/>
              <w:rPr>
                <w:b/>
                <w:sz w:val="24"/>
              </w:rPr>
            </w:pPr>
            <w:r w:rsidRPr="00B238BC">
              <w:rPr>
                <w:b/>
                <w:sz w:val="24"/>
              </w:rPr>
              <w:t>Линия</w:t>
            </w:r>
          </w:p>
        </w:tc>
        <w:tc>
          <w:tcPr>
            <w:tcW w:w="1389" w:type="pct"/>
            <w:shd w:val="clear" w:color="auto" w:fill="D9D9D9" w:themeFill="background1" w:themeFillShade="D9"/>
            <w:vAlign w:val="center"/>
          </w:tcPr>
          <w:p w:rsidR="00CC632E" w:rsidRPr="00B238BC" w:rsidRDefault="00CC632E" w:rsidP="00382EA5">
            <w:pPr>
              <w:spacing w:line="276" w:lineRule="auto"/>
              <w:jc w:val="center"/>
              <w:rPr>
                <w:b/>
                <w:sz w:val="24"/>
              </w:rPr>
            </w:pPr>
            <w:r w:rsidRPr="00B238BC">
              <w:rPr>
                <w:b/>
                <w:sz w:val="24"/>
              </w:rPr>
              <w:t>Службы, осуществляющие поддержку</w:t>
            </w:r>
          </w:p>
        </w:tc>
        <w:tc>
          <w:tcPr>
            <w:tcW w:w="1457" w:type="pct"/>
            <w:shd w:val="clear" w:color="auto" w:fill="D9D9D9" w:themeFill="background1" w:themeFillShade="D9"/>
            <w:vAlign w:val="center"/>
          </w:tcPr>
          <w:p w:rsidR="00CC632E" w:rsidRPr="00B238BC" w:rsidRDefault="00CC632E" w:rsidP="00382EA5">
            <w:pPr>
              <w:spacing w:line="276" w:lineRule="auto"/>
              <w:jc w:val="center"/>
              <w:rPr>
                <w:b/>
                <w:sz w:val="24"/>
              </w:rPr>
            </w:pPr>
            <w:r w:rsidRPr="00B238BC">
              <w:rPr>
                <w:b/>
                <w:sz w:val="24"/>
              </w:rPr>
              <w:t>Обязанности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CC632E" w:rsidRPr="00B238BC" w:rsidRDefault="00CC632E" w:rsidP="00382EA5">
            <w:pPr>
              <w:spacing w:line="276" w:lineRule="auto"/>
              <w:jc w:val="center"/>
              <w:rPr>
                <w:b/>
                <w:sz w:val="24"/>
              </w:rPr>
            </w:pPr>
            <w:r w:rsidRPr="00B238BC">
              <w:rPr>
                <w:b/>
                <w:sz w:val="24"/>
              </w:rPr>
              <w:t>Режим работы</w:t>
            </w:r>
          </w:p>
        </w:tc>
      </w:tr>
      <w:tr w:rsidR="00CC632E" w:rsidRPr="00B238BC" w:rsidTr="00AF4B76">
        <w:tc>
          <w:tcPr>
            <w:tcW w:w="886" w:type="pct"/>
            <w:vAlign w:val="center"/>
          </w:tcPr>
          <w:p w:rsidR="00CC632E" w:rsidRPr="00B238BC" w:rsidRDefault="00CC632E" w:rsidP="00382EA5">
            <w:pPr>
              <w:spacing w:line="276" w:lineRule="auto"/>
              <w:rPr>
                <w:sz w:val="24"/>
              </w:rPr>
            </w:pPr>
            <w:r w:rsidRPr="00B238BC">
              <w:rPr>
                <w:sz w:val="24"/>
              </w:rPr>
              <w:t>1ЛТП</w:t>
            </w:r>
          </w:p>
        </w:tc>
        <w:tc>
          <w:tcPr>
            <w:tcW w:w="1389" w:type="pct"/>
            <w:vAlign w:val="center"/>
          </w:tcPr>
          <w:p w:rsidR="00CC632E" w:rsidRPr="007365AF" w:rsidRDefault="006B27BE" w:rsidP="006B27B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CC632E" w:rsidRPr="00B238BC">
              <w:rPr>
                <w:sz w:val="24"/>
              </w:rPr>
              <w:t xml:space="preserve"> разработки </w:t>
            </w:r>
            <w:r w:rsidR="007365AF">
              <w:rPr>
                <w:sz w:val="24"/>
              </w:rPr>
              <w:t>МГ-ТПМ</w:t>
            </w:r>
          </w:p>
        </w:tc>
        <w:tc>
          <w:tcPr>
            <w:tcW w:w="1457" w:type="pct"/>
            <w:vAlign w:val="center"/>
          </w:tcPr>
          <w:p w:rsidR="00CC632E" w:rsidRPr="00B238BC" w:rsidRDefault="00CC632E" w:rsidP="00382EA5">
            <w:pPr>
              <w:spacing w:line="276" w:lineRule="auto"/>
              <w:rPr>
                <w:sz w:val="24"/>
              </w:rPr>
            </w:pPr>
            <w:r w:rsidRPr="00B238BC">
              <w:rPr>
                <w:sz w:val="24"/>
              </w:rPr>
              <w:t xml:space="preserve">Регистрация, решение и отслеживание состояния работ, связанных с разрешением обращений </w:t>
            </w:r>
          </w:p>
        </w:tc>
        <w:tc>
          <w:tcPr>
            <w:tcW w:w="1268" w:type="pct"/>
            <w:vAlign w:val="center"/>
          </w:tcPr>
          <w:p w:rsidR="00CC632E" w:rsidRPr="00B238BC" w:rsidRDefault="00CC632E" w:rsidP="00382EA5">
            <w:pPr>
              <w:spacing w:line="276" w:lineRule="auto"/>
              <w:rPr>
                <w:sz w:val="24"/>
              </w:rPr>
            </w:pPr>
            <w:r w:rsidRPr="00B238BC">
              <w:rPr>
                <w:sz w:val="24"/>
              </w:rPr>
              <w:t xml:space="preserve">По будням, </w:t>
            </w:r>
            <w:r w:rsidRPr="00B238BC">
              <w:rPr>
                <w:sz w:val="24"/>
                <w:lang w:val="en-US"/>
              </w:rPr>
              <w:t>c</w:t>
            </w:r>
            <w:r w:rsidRPr="00B238BC">
              <w:t> </w:t>
            </w:r>
            <w:r w:rsidRPr="00B238BC">
              <w:rPr>
                <w:sz w:val="24"/>
                <w:szCs w:val="24"/>
              </w:rPr>
              <w:t>9:</w:t>
            </w:r>
            <w:r w:rsidRPr="00B238BC">
              <w:rPr>
                <w:sz w:val="24"/>
              </w:rPr>
              <w:t>00 до 18:00 по московскому времени</w:t>
            </w:r>
          </w:p>
        </w:tc>
      </w:tr>
    </w:tbl>
    <w:p w:rsidR="00CC632E" w:rsidRPr="006F1BCA" w:rsidRDefault="00CC632E" w:rsidP="006F1BCA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>Пользователь может связаться с технической поддержкой следующими способами:</w:t>
      </w:r>
    </w:p>
    <w:p w:rsidR="00F23C40" w:rsidRPr="006F1BCA" w:rsidRDefault="00F23C40" w:rsidP="006F1BCA">
      <w:pPr>
        <w:pStyle w:val="ab"/>
        <w:numPr>
          <w:ilvl w:val="0"/>
          <w:numId w:val="18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 xml:space="preserve">Заявка в </w:t>
      </w:r>
      <w:r w:rsidRPr="006F1BCA">
        <w:rPr>
          <w:rFonts w:ascii="Times New Roman" w:hAnsi="Times New Roman" w:cs="Times New Roman"/>
          <w:sz w:val="26"/>
          <w:szCs w:val="26"/>
          <w:lang w:val="en-US"/>
        </w:rPr>
        <w:t>HelpMe</w:t>
      </w:r>
      <w:r w:rsidRPr="006F1BCA">
        <w:rPr>
          <w:rFonts w:ascii="Times New Roman" w:hAnsi="Times New Roman" w:cs="Times New Roman"/>
          <w:sz w:val="26"/>
          <w:szCs w:val="26"/>
        </w:rPr>
        <w:t>;</w:t>
      </w:r>
    </w:p>
    <w:p w:rsidR="008C2F92" w:rsidRPr="006F1BCA" w:rsidRDefault="00F23C40" w:rsidP="006F1BCA">
      <w:pPr>
        <w:pStyle w:val="ab"/>
        <w:numPr>
          <w:ilvl w:val="0"/>
          <w:numId w:val="18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>Через электронную почту.</w:t>
      </w:r>
    </w:p>
    <w:p w:rsidR="00CC632E" w:rsidRPr="00B238BC" w:rsidRDefault="00CC632E" w:rsidP="007C4332">
      <w:pPr>
        <w:pStyle w:val="10"/>
        <w:numPr>
          <w:ilvl w:val="0"/>
          <w:numId w:val="2"/>
        </w:numPr>
        <w:spacing w:line="276" w:lineRule="auto"/>
        <w:ind w:left="0" w:firstLine="0"/>
        <w:rPr>
          <w:rFonts w:cs="Times New Roman"/>
        </w:rPr>
      </w:pPr>
      <w:bookmarkStart w:id="44" w:name="_Toc193727557"/>
      <w:r w:rsidRPr="00B238BC">
        <w:rPr>
          <w:rFonts w:cs="Times New Roman"/>
        </w:rPr>
        <w:t>Адреса размещения</w:t>
      </w:r>
      <w:bookmarkEnd w:id="44"/>
    </w:p>
    <w:p w:rsidR="00CC632E" w:rsidRPr="006F1BCA" w:rsidRDefault="00CC632E" w:rsidP="006F1BCA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 xml:space="preserve">Инфраструктура разработки и персонал, задействованный в разработке и эксплуатации </w:t>
      </w:r>
      <w:r w:rsidR="007C4332" w:rsidRPr="006F1BCA">
        <w:rPr>
          <w:rFonts w:ascii="Times New Roman" w:hAnsi="Times New Roman" w:cs="Times New Roman"/>
          <w:sz w:val="26"/>
          <w:szCs w:val="26"/>
        </w:rPr>
        <w:t>МГ-ТПМ</w:t>
      </w:r>
      <w:r w:rsidRPr="006F1BCA">
        <w:rPr>
          <w:rFonts w:ascii="Times New Roman" w:hAnsi="Times New Roman" w:cs="Times New Roman"/>
          <w:sz w:val="26"/>
          <w:szCs w:val="26"/>
        </w:rPr>
        <w:t>, размещены по следующим адресам:</w:t>
      </w:r>
    </w:p>
    <w:p w:rsidR="00CC632E" w:rsidRPr="006F1BCA" w:rsidRDefault="00CC632E" w:rsidP="006F1BCA">
      <w:pPr>
        <w:pStyle w:val="ab"/>
        <w:numPr>
          <w:ilvl w:val="0"/>
          <w:numId w:val="19"/>
        </w:numPr>
        <w:spacing w:after="0" w:line="276" w:lineRule="auto"/>
        <w:ind w:left="1066" w:right="-1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>Инфраструктура разработки: г. Мо</w:t>
      </w:r>
      <w:r w:rsidR="006F1BCA">
        <w:rPr>
          <w:rFonts w:ascii="Times New Roman" w:hAnsi="Times New Roman" w:cs="Times New Roman"/>
          <w:sz w:val="26"/>
          <w:szCs w:val="26"/>
        </w:rPr>
        <w:t xml:space="preserve">сква, проспект Вернадского, дом </w:t>
      </w:r>
      <w:r w:rsidRPr="006F1BCA">
        <w:rPr>
          <w:rFonts w:ascii="Times New Roman" w:hAnsi="Times New Roman" w:cs="Times New Roman"/>
          <w:sz w:val="26"/>
          <w:szCs w:val="26"/>
        </w:rPr>
        <w:t>41.</w:t>
      </w:r>
    </w:p>
    <w:p w:rsidR="00CC632E" w:rsidRPr="006F1BCA" w:rsidRDefault="00CC632E" w:rsidP="006F1BCA">
      <w:pPr>
        <w:pStyle w:val="ab"/>
        <w:numPr>
          <w:ilvl w:val="0"/>
          <w:numId w:val="19"/>
        </w:num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>Группа разработки: г. Москва, проспект Вернадского, дом 41.</w:t>
      </w:r>
    </w:p>
    <w:p w:rsidR="00CC632E" w:rsidRPr="006F1BCA" w:rsidRDefault="00CC632E" w:rsidP="006F1BCA">
      <w:pPr>
        <w:pStyle w:val="ab"/>
        <w:numPr>
          <w:ilvl w:val="0"/>
          <w:numId w:val="19"/>
        </w:numPr>
        <w:spacing w:after="0" w:line="276" w:lineRule="auto"/>
        <w:ind w:left="1066" w:right="-1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1BCA">
        <w:rPr>
          <w:rFonts w:ascii="Times New Roman" w:hAnsi="Times New Roman" w:cs="Times New Roman"/>
          <w:sz w:val="26"/>
          <w:szCs w:val="26"/>
        </w:rPr>
        <w:t>Группа технической поддержки пользователей: г. Москва, проспект Вернадского, дом 41.</w:t>
      </w:r>
    </w:p>
    <w:p w:rsidR="008C2F92" w:rsidRPr="00B238BC" w:rsidRDefault="008C2F92" w:rsidP="00B238BC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</w:p>
    <w:p w:rsidR="00727475" w:rsidRPr="00B238BC" w:rsidRDefault="00252680" w:rsidP="00B238BC">
      <w:pPr>
        <w:spacing w:line="276" w:lineRule="auto"/>
        <w:ind w:firstLine="709"/>
        <w:rPr>
          <w:rFonts w:ascii="Times New Roman" w:hAnsi="Times New Roman" w:cs="Times New Roman"/>
        </w:rPr>
      </w:pPr>
    </w:p>
    <w:sectPr w:rsidR="00727475" w:rsidRPr="00B2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80" w:rsidRDefault="00252680" w:rsidP="008C2F92">
      <w:pPr>
        <w:spacing w:after="0" w:line="240" w:lineRule="auto"/>
      </w:pPr>
      <w:r>
        <w:separator/>
      </w:r>
    </w:p>
  </w:endnote>
  <w:endnote w:type="continuationSeparator" w:id="0">
    <w:p w:rsidR="00252680" w:rsidRDefault="00252680" w:rsidP="008C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80" w:rsidRDefault="00252680" w:rsidP="008C2F92">
      <w:pPr>
        <w:spacing w:after="0" w:line="240" w:lineRule="auto"/>
      </w:pPr>
      <w:r>
        <w:separator/>
      </w:r>
    </w:p>
  </w:footnote>
  <w:footnote w:type="continuationSeparator" w:id="0">
    <w:p w:rsidR="00252680" w:rsidRDefault="00252680" w:rsidP="008C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Pr="000A7DBB" w:rsidRDefault="002A7BD9" w:rsidP="00013FF3">
    <w:pPr>
      <w:pBdr>
        <w:bottom w:val="single" w:sz="6" w:space="0" w:color="auto"/>
      </w:pBdr>
      <w:tabs>
        <w:tab w:val="right" w:pos="9356"/>
      </w:tabs>
      <w:ind w:right="-2"/>
    </w:pPr>
    <w:r w:rsidRPr="000A7DBB">
      <w:rPr>
        <w:snapToGrid w:val="0"/>
      </w:rPr>
      <w:t>System</w:t>
    </w:r>
    <w:r>
      <w:rPr>
        <w:snapToGrid w:val="0"/>
      </w:rPr>
      <w:t>s</w:t>
    </w:r>
    <w:r w:rsidRPr="000A7DBB">
      <w:rPr>
        <w:snapToGrid w:val="0"/>
      </w:rPr>
      <w:t xml:space="preserve"> Development Sector</w:t>
    </w:r>
    <w:r w:rsidRPr="000A7DBB">
      <w:rPr>
        <w:snapToGrid w:val="0"/>
      </w:rPr>
      <w:tab/>
      <w:t>Internal Documentation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3827"/>
      <w:gridCol w:w="2127"/>
    </w:tblGrid>
    <w:tr w:rsidR="00DC5B48" w:rsidTr="009851CC">
      <w:trPr>
        <w:trHeight w:val="524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Default="002A7BD9" w:rsidP="00FB73E2">
          <w:pPr>
            <w:pStyle w:val="a3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5929B294" wp14:editId="2FB4B4E7">
                <wp:extent cx="1423359" cy="465827"/>
                <wp:effectExtent l="0" t="0" r="5715" b="0"/>
                <wp:docPr id="3" name="Рисунок 3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45" cy="47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5B48" w:rsidRPr="000F08EB" w:rsidRDefault="00252680" w:rsidP="00FB73E2">
          <w:pPr>
            <w:pStyle w:val="a3"/>
            <w:ind w:left="29"/>
            <w:jc w:val="center"/>
            <w:rPr>
              <w:bCs/>
              <w:iCs/>
              <w:sz w:val="20"/>
            </w:rPr>
          </w:pPr>
        </w:p>
      </w:tc>
      <w:tc>
        <w:tcPr>
          <w:tcW w:w="5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BA0ED1" w:rsidRDefault="002A7BD9" w:rsidP="008C2F92">
          <w:pPr>
            <w:spacing w:after="0" w:line="240" w:lineRule="auto"/>
            <w:ind w:left="426"/>
            <w:jc w:val="center"/>
            <w:rPr>
              <w:kern w:val="28"/>
              <w:lang w:eastAsia="en-GB"/>
            </w:rPr>
          </w:pPr>
          <w:r w:rsidRPr="00E570E3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 xml:space="preserve">МГ-ТПМ. </w:t>
          </w:r>
          <w:r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 xml:space="preserve">Описание </w:t>
          </w:r>
          <w:r w:rsidR="008C2F92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>процессов жизненного цикла</w:t>
          </w:r>
        </w:p>
      </w:tc>
    </w:tr>
    <w:tr w:rsidR="00DC5B48" w:rsidTr="009851CC">
      <w:trPr>
        <w:trHeight w:val="288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7C7609" w:rsidRDefault="002A7BD9" w:rsidP="00FB73E2">
          <w:pPr>
            <w:pStyle w:val="a3"/>
            <w:ind w:left="29"/>
            <w:jc w:val="left"/>
            <w:rPr>
              <w:sz w:val="20"/>
            </w:rPr>
          </w:pPr>
          <w:r w:rsidRPr="00E570E3">
            <w:rPr>
              <w:rFonts w:ascii="Times New Roman" w:hAnsi="Times New Roman"/>
              <w:bCs/>
              <w:iCs/>
              <w:sz w:val="20"/>
              <w:szCs w:val="24"/>
            </w:rPr>
            <w:t>Редакция: 1.0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0C392C" w:rsidRDefault="00252680" w:rsidP="00FB73E2">
          <w:pPr>
            <w:pStyle w:val="a3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13022A" w:rsidRDefault="002A7BD9" w:rsidP="00FB73E2">
          <w:pPr>
            <w:pStyle w:val="a3"/>
            <w:spacing w:before="60" w:after="60"/>
            <w:ind w:left="28"/>
            <w:rPr>
              <w:rFonts w:ascii="Times New Roman" w:hAnsi="Times New Roman"/>
              <w:sz w:val="20"/>
            </w:rPr>
          </w:pPr>
          <w:r w:rsidRPr="0013022A">
            <w:rPr>
              <w:rFonts w:ascii="Times New Roman" w:hAnsi="Times New Roman"/>
              <w:sz w:val="20"/>
            </w:rPr>
            <w:t xml:space="preserve">Стр. 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6"/>
              <w:rFonts w:eastAsia="MS Mincho"/>
              <w:sz w:val="20"/>
            </w:rPr>
            <w:instrText xml:space="preserve"> PAGE </w:instrTex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separate"/>
          </w:r>
          <w:r w:rsidR="007066D4">
            <w:rPr>
              <w:rStyle w:val="a6"/>
              <w:rFonts w:eastAsia="MS Mincho"/>
              <w:noProof/>
              <w:sz w:val="20"/>
            </w:rPr>
            <w:t>6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end"/>
          </w:r>
          <w:r w:rsidRPr="0013022A">
            <w:rPr>
              <w:rStyle w:val="a6"/>
              <w:rFonts w:eastAsia="MS Mincho"/>
              <w:sz w:val="20"/>
            </w:rPr>
            <w:t xml:space="preserve"> </w:t>
          </w:r>
          <w:r w:rsidRPr="0013022A">
            <w:rPr>
              <w:rFonts w:ascii="Times New Roman" w:hAnsi="Times New Roman"/>
              <w:sz w:val="20"/>
            </w:rPr>
            <w:t xml:space="preserve">из 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6"/>
              <w:rFonts w:eastAsia="MS Mincho"/>
              <w:sz w:val="20"/>
            </w:rPr>
            <w:instrText xml:space="preserve"> NUMPAGES </w:instrTex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separate"/>
          </w:r>
          <w:r w:rsidR="007066D4">
            <w:rPr>
              <w:rStyle w:val="a6"/>
              <w:rFonts w:eastAsia="MS Mincho"/>
              <w:noProof/>
              <w:sz w:val="20"/>
            </w:rPr>
            <w:t>6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end"/>
          </w:r>
        </w:p>
      </w:tc>
    </w:tr>
  </w:tbl>
  <w:p w:rsidR="00DC5B48" w:rsidRDefault="00252680" w:rsidP="00FB73E2">
    <w:pPr>
      <w:pStyle w:val="a3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Default="00252680" w:rsidP="00FB73E2">
    <w:pPr>
      <w:pStyle w:val="a3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B0332A2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103"/>
    <w:multiLevelType w:val="hybridMultilevel"/>
    <w:tmpl w:val="4242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EB8"/>
    <w:multiLevelType w:val="multilevel"/>
    <w:tmpl w:val="ADA637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0C1147"/>
    <w:multiLevelType w:val="hybridMultilevel"/>
    <w:tmpl w:val="AD0AD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457C6842"/>
    <w:multiLevelType w:val="hybridMultilevel"/>
    <w:tmpl w:val="1242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E1CE6"/>
    <w:multiLevelType w:val="hybridMultilevel"/>
    <w:tmpl w:val="4D1C79E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4CBC11E5"/>
    <w:multiLevelType w:val="multilevel"/>
    <w:tmpl w:val="4EC669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DC1D3D"/>
    <w:multiLevelType w:val="hybridMultilevel"/>
    <w:tmpl w:val="D2A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5DDA4B4E"/>
    <w:multiLevelType w:val="hybridMultilevel"/>
    <w:tmpl w:val="E144A21A"/>
    <w:lvl w:ilvl="0" w:tplc="29ECA864">
      <w:start w:val="1"/>
      <w:numFmt w:val="bullet"/>
      <w:pStyle w:val="1"/>
      <w:lvlText w:val=""/>
      <w:lvlJc w:val="left"/>
      <w:pPr>
        <w:ind w:left="177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 w15:restartNumberingAfterBreak="0">
    <w:nsid w:val="66325B4A"/>
    <w:multiLevelType w:val="hybridMultilevel"/>
    <w:tmpl w:val="E086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4"/>
  </w:num>
  <w:num w:numId="8">
    <w:abstractNumId w:val="17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  <w:num w:numId="13">
    <w:abstractNumId w:val="1"/>
  </w:num>
  <w:num w:numId="14">
    <w:abstractNumId w:val="15"/>
  </w:num>
  <w:num w:numId="15">
    <w:abstractNumId w:val="18"/>
  </w:num>
  <w:num w:numId="16">
    <w:abstractNumId w:val="9"/>
  </w:num>
  <w:num w:numId="17">
    <w:abstractNumId w:val="1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92"/>
    <w:rsid w:val="000B5BDB"/>
    <w:rsid w:val="00104767"/>
    <w:rsid w:val="00120569"/>
    <w:rsid w:val="00180FC7"/>
    <w:rsid w:val="00184A32"/>
    <w:rsid w:val="002474E0"/>
    <w:rsid w:val="00252680"/>
    <w:rsid w:val="00252751"/>
    <w:rsid w:val="00257D9D"/>
    <w:rsid w:val="00262051"/>
    <w:rsid w:val="00285CF5"/>
    <w:rsid w:val="002935EF"/>
    <w:rsid w:val="002A7BD9"/>
    <w:rsid w:val="0030761E"/>
    <w:rsid w:val="0033105F"/>
    <w:rsid w:val="00344736"/>
    <w:rsid w:val="00382EA5"/>
    <w:rsid w:val="003B25C8"/>
    <w:rsid w:val="003C5DAB"/>
    <w:rsid w:val="00596E8F"/>
    <w:rsid w:val="005A620A"/>
    <w:rsid w:val="00653E04"/>
    <w:rsid w:val="00677D13"/>
    <w:rsid w:val="006B27BE"/>
    <w:rsid w:val="006D14C7"/>
    <w:rsid w:val="006F1BCA"/>
    <w:rsid w:val="00701E1B"/>
    <w:rsid w:val="00704625"/>
    <w:rsid w:val="007066D4"/>
    <w:rsid w:val="007365AF"/>
    <w:rsid w:val="007722D3"/>
    <w:rsid w:val="007847FE"/>
    <w:rsid w:val="007C4332"/>
    <w:rsid w:val="008C2F92"/>
    <w:rsid w:val="00965BB3"/>
    <w:rsid w:val="009A38C3"/>
    <w:rsid w:val="009B0FD6"/>
    <w:rsid w:val="00A34D40"/>
    <w:rsid w:val="00AF4318"/>
    <w:rsid w:val="00AF4B76"/>
    <w:rsid w:val="00B238BC"/>
    <w:rsid w:val="00B43074"/>
    <w:rsid w:val="00B609F0"/>
    <w:rsid w:val="00BC280D"/>
    <w:rsid w:val="00C07CA9"/>
    <w:rsid w:val="00C13396"/>
    <w:rsid w:val="00C461DD"/>
    <w:rsid w:val="00C8719D"/>
    <w:rsid w:val="00CC632E"/>
    <w:rsid w:val="00D474ED"/>
    <w:rsid w:val="00DC0483"/>
    <w:rsid w:val="00E8288A"/>
    <w:rsid w:val="00E90D18"/>
    <w:rsid w:val="00F23C40"/>
    <w:rsid w:val="00F563C7"/>
    <w:rsid w:val="00FC15C0"/>
    <w:rsid w:val="00FC69D3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42EE"/>
  <w15:chartTrackingRefBased/>
  <w15:docId w15:val="{731E9B85-BAF1-4B47-871A-71F28573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92"/>
  </w:style>
  <w:style w:type="paragraph" w:styleId="10">
    <w:name w:val="heading 1"/>
    <w:basedOn w:val="a"/>
    <w:next w:val="a"/>
    <w:link w:val="11"/>
    <w:qFormat/>
    <w:rsid w:val="008C2F92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F92"/>
    <w:pPr>
      <w:keepNext/>
      <w:keepLines/>
      <w:spacing w:before="240" w:after="0"/>
      <w:ind w:left="576" w:hanging="576"/>
      <w:outlineLvl w:val="1"/>
    </w:pPr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2F92"/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F92"/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paragraph" w:styleId="a3">
    <w:name w:val="header"/>
    <w:basedOn w:val="a"/>
    <w:link w:val="a4"/>
    <w:uiPriority w:val="99"/>
    <w:rsid w:val="008C2F92"/>
    <w:pPr>
      <w:tabs>
        <w:tab w:val="center" w:pos="4677"/>
        <w:tab w:val="right" w:pos="9355"/>
      </w:tabs>
      <w:spacing w:after="0" w:line="240" w:lineRule="auto"/>
      <w:ind w:left="1425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2F92"/>
    <w:rPr>
      <w:rFonts w:eastAsia="Times New Roman" w:cs="Times New Roman"/>
      <w:szCs w:val="20"/>
      <w:lang w:eastAsia="ru-RU"/>
    </w:rPr>
  </w:style>
  <w:style w:type="paragraph" w:styleId="a5">
    <w:name w:val="TOC Heading"/>
    <w:basedOn w:val="10"/>
    <w:next w:val="a"/>
    <w:uiPriority w:val="39"/>
    <w:unhideWhenUsed/>
    <w:qFormat/>
    <w:rsid w:val="008C2F92"/>
    <w:pPr>
      <w:spacing w:before="480" w:after="0"/>
      <w:ind w:left="1985" w:hanging="432"/>
      <w:jc w:val="both"/>
      <w:outlineLvl w:val="9"/>
    </w:pPr>
    <w:rPr>
      <w:rFonts w:eastAsia="MS Mincho" w:cs="Times New Roman"/>
      <w:b/>
      <w:bCs/>
      <w:color w:val="0061AF"/>
      <w:sz w:val="28"/>
      <w:szCs w:val="28"/>
    </w:rPr>
  </w:style>
  <w:style w:type="character" w:styleId="a6">
    <w:name w:val="page number"/>
    <w:basedOn w:val="a0"/>
    <w:rsid w:val="008C2F92"/>
    <w:rPr>
      <w:b/>
      <w:noProof w:val="0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8C2F92"/>
    <w:pPr>
      <w:spacing w:after="100"/>
      <w:ind w:left="220"/>
    </w:pPr>
    <w:rPr>
      <w:sz w:val="18"/>
    </w:rPr>
  </w:style>
  <w:style w:type="character" w:styleId="a7">
    <w:name w:val="Hyperlink"/>
    <w:basedOn w:val="a0"/>
    <w:uiPriority w:val="99"/>
    <w:unhideWhenUsed/>
    <w:rsid w:val="008C2F92"/>
    <w:rPr>
      <w:i/>
      <w:color w:val="0000FF"/>
      <w:u w:val="none"/>
    </w:rPr>
  </w:style>
  <w:style w:type="paragraph" w:styleId="12">
    <w:name w:val="toc 1"/>
    <w:basedOn w:val="a"/>
    <w:next w:val="a"/>
    <w:autoRedefine/>
    <w:uiPriority w:val="39"/>
    <w:unhideWhenUsed/>
    <w:rsid w:val="008C2F92"/>
    <w:pPr>
      <w:tabs>
        <w:tab w:val="left" w:pos="440"/>
        <w:tab w:val="right" w:leader="dot" w:pos="9344"/>
      </w:tabs>
      <w:spacing w:after="100"/>
      <w:jc w:val="center"/>
    </w:pPr>
    <w:rPr>
      <w:rFonts w:ascii="Arial" w:eastAsia="MS Mincho" w:hAnsi="Arial" w:cs="Times New Roman"/>
      <w:b/>
      <w:noProof/>
      <w:color w:val="1F4E79" w:themeColor="accent1" w:themeShade="80"/>
      <w:sz w:val="24"/>
      <w:szCs w:val="20"/>
      <w:lang w:eastAsia="ru-RU"/>
    </w:rPr>
  </w:style>
  <w:style w:type="paragraph" w:styleId="a8">
    <w:name w:val="List Number"/>
    <w:basedOn w:val="a"/>
    <w:rsid w:val="008C2F92"/>
    <w:pPr>
      <w:tabs>
        <w:tab w:val="left" w:pos="1814"/>
      </w:tabs>
      <w:spacing w:before="120" w:after="60" w:line="240" w:lineRule="auto"/>
      <w:jc w:val="both"/>
    </w:pPr>
    <w:rPr>
      <w:rFonts w:eastAsia="Times New Roman" w:cs="Times New Roman"/>
      <w:szCs w:val="20"/>
      <w:lang w:eastAsia="ru-RU"/>
    </w:rPr>
  </w:style>
  <w:style w:type="table" w:customStyle="1" w:styleId="-111">
    <w:name w:val="Таблица-сетка 1 светлая — акцент 11"/>
    <w:basedOn w:val="a1"/>
    <w:next w:val="-11"/>
    <w:uiPriority w:val="46"/>
    <w:rsid w:val="008C2F9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Title"/>
    <w:basedOn w:val="a"/>
    <w:next w:val="a"/>
    <w:link w:val="aa"/>
    <w:uiPriority w:val="10"/>
    <w:qFormat/>
    <w:rsid w:val="008C2F92"/>
    <w:pPr>
      <w:spacing w:after="240" w:line="240" w:lineRule="auto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8C2F92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b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UL,Шаг сценария"/>
    <w:basedOn w:val="a"/>
    <w:link w:val="ac"/>
    <w:uiPriority w:val="34"/>
    <w:qFormat/>
    <w:rsid w:val="008C2F92"/>
    <w:pPr>
      <w:ind w:left="720"/>
      <w:contextualSpacing/>
    </w:pPr>
  </w:style>
  <w:style w:type="character" w:customStyle="1" w:styleId="ac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b"/>
    <w:uiPriority w:val="34"/>
    <w:locked/>
    <w:rsid w:val="008C2F92"/>
  </w:style>
  <w:style w:type="paragraph" w:customStyle="1" w:styleId="1">
    <w:name w:val="Ненумерованный список 1"/>
    <w:basedOn w:val="a"/>
    <w:link w:val="13"/>
    <w:qFormat/>
    <w:rsid w:val="008C2F92"/>
    <w:pPr>
      <w:numPr>
        <w:numId w:val="3"/>
      </w:numPr>
      <w:tabs>
        <w:tab w:val="left" w:pos="1814"/>
      </w:tabs>
      <w:spacing w:before="120" w:after="6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нумерованный список 1 Знак"/>
    <w:basedOn w:val="a0"/>
    <w:link w:val="1"/>
    <w:rsid w:val="008C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 (таблица)"/>
    <w:basedOn w:val="a"/>
    <w:link w:val="ae"/>
    <w:qFormat/>
    <w:rsid w:val="008C2F92"/>
    <w:pPr>
      <w:keepLines/>
      <w:spacing w:before="120" w:after="60" w:line="288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Обычный (таблица) Знак"/>
    <w:link w:val="ad"/>
    <w:rsid w:val="008C2F92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-11">
    <w:name w:val="Grid Table 1 Light Accent 1"/>
    <w:basedOn w:val="a1"/>
    <w:uiPriority w:val="46"/>
    <w:rsid w:val="008C2F9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footer"/>
    <w:basedOn w:val="a"/>
    <w:link w:val="af0"/>
    <w:uiPriority w:val="99"/>
    <w:unhideWhenUsed/>
    <w:rsid w:val="008C2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2F92"/>
  </w:style>
  <w:style w:type="table" w:styleId="af1">
    <w:name w:val="Table Grid"/>
    <w:basedOn w:val="a1"/>
    <w:uiPriority w:val="59"/>
    <w:rsid w:val="00CC6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Миханова Анна Вадимовна</dc:creator>
  <cp:keywords/>
  <dc:description/>
  <cp:lastModifiedBy>Пашовкина Анастасия Андреевна</cp:lastModifiedBy>
  <cp:revision>2</cp:revision>
  <dcterms:created xsi:type="dcterms:W3CDTF">2025-04-09T08:34:00Z</dcterms:created>
  <dcterms:modified xsi:type="dcterms:W3CDTF">2025-04-09T08:34:00Z</dcterms:modified>
</cp:coreProperties>
</file>