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F8" w:rsidRPr="000B3E26" w:rsidRDefault="00051EF8" w:rsidP="00051EF8">
      <w:pPr>
        <w:rPr>
          <w:lang w:val="en-US"/>
        </w:rPr>
      </w:pPr>
    </w:p>
    <w:p w:rsidR="00051EF8" w:rsidRPr="00DE5920" w:rsidRDefault="00051EF8" w:rsidP="00051EF8"/>
    <w:p w:rsidR="00051EF8" w:rsidRPr="00DE5920" w:rsidRDefault="00051EF8" w:rsidP="00051EF8"/>
    <w:p w:rsidR="00051EF8" w:rsidRPr="00DE5920" w:rsidRDefault="00051EF8" w:rsidP="00051EF8"/>
    <w:p w:rsidR="00051EF8" w:rsidRPr="00DE5920" w:rsidRDefault="00051EF8" w:rsidP="00051EF8"/>
    <w:p w:rsidR="00051EF8" w:rsidRPr="00DE5920" w:rsidRDefault="00051EF8" w:rsidP="00051EF8"/>
    <w:p w:rsidR="00051EF8" w:rsidRPr="00DE5920" w:rsidRDefault="00051EF8" w:rsidP="00051EF8"/>
    <w:p w:rsidR="00051EF8" w:rsidRPr="000B5B6D" w:rsidRDefault="00051EF8" w:rsidP="00051EF8">
      <w:pPr>
        <w:pStyle w:val="a9"/>
      </w:pPr>
      <w:r>
        <w:t>ОПИСАНИЕ ФУНКЦИОНАЛЬНЫХ ХАРАКТЕРИСТИК</w:t>
      </w:r>
    </w:p>
    <w:p w:rsidR="00051EF8" w:rsidRDefault="00051EF8" w:rsidP="000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51EF8" w:rsidRPr="00051EF8" w:rsidRDefault="00051EF8" w:rsidP="000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СИСТЕМА ТЕХНИЧЕСКИЙ ПЛАН МАРШРУТИЗАЦИИ</w:t>
      </w:r>
    </w:p>
    <w:p w:rsidR="00051EF8" w:rsidRPr="00051EF8" w:rsidRDefault="00051EF8" w:rsidP="000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ДЛЯ ПРОПУСКА МЕЖДУГОРОДНЕГО ТРАФИКА </w:t>
      </w:r>
    </w:p>
    <w:p w:rsidR="00051EF8" w:rsidRPr="00051EF8" w:rsidRDefault="00051EF8" w:rsidP="000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(МГ-ТПМ)</w:t>
      </w:r>
    </w:p>
    <w:p w:rsidR="00051EF8" w:rsidRPr="00E570E3" w:rsidRDefault="00051EF8" w:rsidP="000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51EF8" w:rsidRPr="0013022A" w:rsidRDefault="00051EF8" w:rsidP="00051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51EF8" w:rsidRDefault="00051EF8" w:rsidP="00051EF8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051EF8" w:rsidRPr="00052D9D" w:rsidRDefault="00051EF8" w:rsidP="00051EF8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51EF8" w:rsidRPr="003B6E44" w:rsidRDefault="00051EF8" w:rsidP="00051EF8">
      <w:pPr>
        <w:jc w:val="center"/>
        <w:rPr>
          <w:rFonts w:ascii="Times New Roman" w:hAnsi="Times New Roman"/>
          <w:b/>
          <w:noProof/>
          <w:kern w:val="28"/>
          <w:sz w:val="36"/>
          <w:szCs w:val="36"/>
          <w:lang w:eastAsia="en-GB"/>
        </w:rPr>
      </w:pPr>
    </w:p>
    <w:p w:rsidR="00051EF8" w:rsidRPr="003B6E44" w:rsidRDefault="00051EF8" w:rsidP="00051EF8">
      <w:pPr>
        <w:jc w:val="center"/>
        <w:rPr>
          <w:rFonts w:ascii="Times New Roman" w:hAnsi="Times New Roman"/>
          <w:b/>
          <w:kern w:val="28"/>
          <w:sz w:val="36"/>
          <w:szCs w:val="36"/>
          <w:lang w:eastAsia="en-GB"/>
        </w:rPr>
      </w:pPr>
    </w:p>
    <w:p w:rsidR="00051EF8" w:rsidRPr="00DE5920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Pr="00DE5920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Pr="00DE5920" w:rsidRDefault="00051EF8" w:rsidP="00051EF8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051EF8" w:rsidRPr="00DE5920" w:rsidRDefault="00051EF8" w:rsidP="00051EF8">
      <w:pPr>
        <w:jc w:val="center"/>
        <w:rPr>
          <w:rFonts w:ascii="Times New Roman" w:hAnsi="Times New Roman"/>
          <w:b/>
          <w:kern w:val="28"/>
          <w:sz w:val="28"/>
          <w:szCs w:val="28"/>
          <w:lang w:eastAsia="en-GB"/>
        </w:rPr>
      </w:pP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>20</w:t>
      </w:r>
      <w:r>
        <w:rPr>
          <w:rFonts w:ascii="Times New Roman" w:hAnsi="Times New Roman"/>
          <w:b/>
          <w:kern w:val="28"/>
          <w:sz w:val="28"/>
          <w:szCs w:val="28"/>
          <w:lang w:eastAsia="en-GB"/>
        </w:rPr>
        <w:t>25</w:t>
      </w: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 xml:space="preserve"> г.</w:t>
      </w:r>
    </w:p>
    <w:p w:rsidR="00051EF8" w:rsidRPr="00DE5920" w:rsidRDefault="00051EF8" w:rsidP="00051EF8">
      <w:pPr>
        <w:rPr>
          <w:rFonts w:ascii="Arial" w:hAnsi="Arial"/>
          <w:b/>
          <w:kern w:val="28"/>
          <w:sz w:val="32"/>
          <w:szCs w:val="32"/>
          <w:lang w:eastAsia="en-GB"/>
        </w:rPr>
        <w:sectPr w:rsidR="00051EF8" w:rsidRPr="00DE5920" w:rsidSect="00FB73E2">
          <w:headerReference w:type="even" r:id="rId7"/>
          <w:headerReference w:type="default" r:id="rId8"/>
          <w:headerReference w:type="first" r:id="rId9"/>
          <w:pgSz w:w="11906" w:h="16838" w:code="9"/>
          <w:pgMar w:top="1411" w:right="850" w:bottom="1411" w:left="850" w:header="677" w:footer="173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58094114"/>
        <w:docPartObj>
          <w:docPartGallery w:val="Table of Contents"/>
          <w:docPartUnique/>
        </w:docPartObj>
      </w:sdtPr>
      <w:sdtEndPr/>
      <w:sdtContent>
        <w:p w:rsidR="00051EF8" w:rsidRPr="00801A37" w:rsidRDefault="00051EF8" w:rsidP="00051EF8">
          <w:pPr>
            <w:pStyle w:val="a5"/>
            <w:spacing w:before="360" w:after="360"/>
            <w:ind w:left="0" w:firstLine="0"/>
            <w:jc w:val="center"/>
            <w:rPr>
              <w:color w:val="1F4E79" w:themeColor="accent1" w:themeShade="80"/>
            </w:rPr>
          </w:pPr>
          <w:r w:rsidRPr="00801A37">
            <w:rPr>
              <w:color w:val="1F4E79" w:themeColor="accent1" w:themeShade="80"/>
            </w:rPr>
            <w:t>Оглавление</w:t>
          </w:r>
        </w:p>
        <w:p w:rsidR="00AC664F" w:rsidRDefault="00051EF8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53221" w:history="1">
            <w:r w:rsidR="00AC664F" w:rsidRPr="0093376C">
              <w:rPr>
                <w:rStyle w:val="a7"/>
              </w:rPr>
              <w:t>Список терминов и сокращений</w:t>
            </w:r>
            <w:r w:rsidR="00AC664F">
              <w:rPr>
                <w:webHidden/>
              </w:rPr>
              <w:tab/>
            </w:r>
            <w:r w:rsidR="00AC664F">
              <w:rPr>
                <w:webHidden/>
              </w:rPr>
              <w:fldChar w:fldCharType="begin"/>
            </w:r>
            <w:r w:rsidR="00AC664F">
              <w:rPr>
                <w:webHidden/>
              </w:rPr>
              <w:instrText xml:space="preserve"> PAGEREF _Toc194653221 \h </w:instrText>
            </w:r>
            <w:r w:rsidR="00AC664F">
              <w:rPr>
                <w:webHidden/>
              </w:rPr>
            </w:r>
            <w:r w:rsidR="00AC664F">
              <w:rPr>
                <w:webHidden/>
              </w:rPr>
              <w:fldChar w:fldCharType="separate"/>
            </w:r>
            <w:r w:rsidR="00AC664F">
              <w:rPr>
                <w:webHidden/>
              </w:rPr>
              <w:t>3</w:t>
            </w:r>
            <w:r w:rsidR="00AC664F">
              <w:rPr>
                <w:webHidden/>
              </w:rPr>
              <w:fldChar w:fldCharType="end"/>
            </w:r>
          </w:hyperlink>
        </w:p>
        <w:p w:rsidR="00AC664F" w:rsidRDefault="0081111F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3222" w:history="1">
            <w:r w:rsidR="00AC664F" w:rsidRPr="0093376C">
              <w:rPr>
                <w:rStyle w:val="a7"/>
              </w:rPr>
              <w:t>1</w:t>
            </w:r>
            <w:r w:rsidR="00AC664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AC664F" w:rsidRPr="0093376C">
              <w:rPr>
                <w:rStyle w:val="a7"/>
              </w:rPr>
              <w:t>Общие сведения</w:t>
            </w:r>
            <w:r w:rsidR="00AC664F">
              <w:rPr>
                <w:webHidden/>
              </w:rPr>
              <w:tab/>
            </w:r>
            <w:r w:rsidR="00AC664F">
              <w:rPr>
                <w:webHidden/>
              </w:rPr>
              <w:fldChar w:fldCharType="begin"/>
            </w:r>
            <w:r w:rsidR="00AC664F">
              <w:rPr>
                <w:webHidden/>
              </w:rPr>
              <w:instrText xml:space="preserve"> PAGEREF _Toc194653222 \h </w:instrText>
            </w:r>
            <w:r w:rsidR="00AC664F">
              <w:rPr>
                <w:webHidden/>
              </w:rPr>
            </w:r>
            <w:r w:rsidR="00AC664F">
              <w:rPr>
                <w:webHidden/>
              </w:rPr>
              <w:fldChar w:fldCharType="separate"/>
            </w:r>
            <w:r w:rsidR="00AC664F">
              <w:rPr>
                <w:webHidden/>
              </w:rPr>
              <w:t>4</w:t>
            </w:r>
            <w:r w:rsidR="00AC664F">
              <w:rPr>
                <w:webHidden/>
              </w:rPr>
              <w:fldChar w:fldCharType="end"/>
            </w:r>
          </w:hyperlink>
        </w:p>
        <w:p w:rsidR="00AC664F" w:rsidRDefault="0081111F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3223" w:history="1">
            <w:r w:rsidR="00AC664F" w:rsidRPr="0093376C">
              <w:rPr>
                <w:rStyle w:val="a7"/>
              </w:rPr>
              <w:t>2</w:t>
            </w:r>
            <w:r w:rsidR="00AC664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AC664F" w:rsidRPr="0093376C">
              <w:rPr>
                <w:rStyle w:val="a7"/>
              </w:rPr>
              <w:t>Функциональные характеристики</w:t>
            </w:r>
            <w:r w:rsidR="00AC664F">
              <w:rPr>
                <w:webHidden/>
              </w:rPr>
              <w:tab/>
            </w:r>
            <w:r w:rsidR="00AC664F">
              <w:rPr>
                <w:webHidden/>
              </w:rPr>
              <w:fldChar w:fldCharType="begin"/>
            </w:r>
            <w:r w:rsidR="00AC664F">
              <w:rPr>
                <w:webHidden/>
              </w:rPr>
              <w:instrText xml:space="preserve"> PAGEREF _Toc194653223 \h </w:instrText>
            </w:r>
            <w:r w:rsidR="00AC664F">
              <w:rPr>
                <w:webHidden/>
              </w:rPr>
            </w:r>
            <w:r w:rsidR="00AC664F">
              <w:rPr>
                <w:webHidden/>
              </w:rPr>
              <w:fldChar w:fldCharType="separate"/>
            </w:r>
            <w:r w:rsidR="00AC664F">
              <w:rPr>
                <w:webHidden/>
              </w:rPr>
              <w:t>4</w:t>
            </w:r>
            <w:r w:rsidR="00AC664F">
              <w:rPr>
                <w:webHidden/>
              </w:rPr>
              <w:fldChar w:fldCharType="end"/>
            </w:r>
          </w:hyperlink>
        </w:p>
        <w:p w:rsidR="00AC664F" w:rsidRDefault="0081111F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3224" w:history="1">
            <w:r w:rsidR="00AC664F" w:rsidRPr="0093376C">
              <w:rPr>
                <w:rStyle w:val="a7"/>
              </w:rPr>
              <w:t>3</w:t>
            </w:r>
            <w:r w:rsidR="00AC664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AC664F" w:rsidRPr="0093376C">
              <w:rPr>
                <w:rStyle w:val="a7"/>
              </w:rPr>
              <w:t>Принципы функционирования системы</w:t>
            </w:r>
            <w:r w:rsidR="00AC664F">
              <w:rPr>
                <w:webHidden/>
              </w:rPr>
              <w:tab/>
            </w:r>
            <w:r w:rsidR="00AC664F">
              <w:rPr>
                <w:webHidden/>
              </w:rPr>
              <w:fldChar w:fldCharType="begin"/>
            </w:r>
            <w:r w:rsidR="00AC664F">
              <w:rPr>
                <w:webHidden/>
              </w:rPr>
              <w:instrText xml:space="preserve"> PAGEREF _Toc194653224 \h </w:instrText>
            </w:r>
            <w:r w:rsidR="00AC664F">
              <w:rPr>
                <w:webHidden/>
              </w:rPr>
            </w:r>
            <w:r w:rsidR="00AC664F">
              <w:rPr>
                <w:webHidden/>
              </w:rPr>
              <w:fldChar w:fldCharType="separate"/>
            </w:r>
            <w:r w:rsidR="00AC664F">
              <w:rPr>
                <w:webHidden/>
              </w:rPr>
              <w:t>5</w:t>
            </w:r>
            <w:r w:rsidR="00AC664F">
              <w:rPr>
                <w:webHidden/>
              </w:rPr>
              <w:fldChar w:fldCharType="end"/>
            </w:r>
          </w:hyperlink>
        </w:p>
        <w:p w:rsidR="00AC664F" w:rsidRDefault="0081111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4653225" w:history="1">
            <w:r w:rsidR="00AC664F" w:rsidRPr="0093376C">
              <w:rPr>
                <w:rStyle w:val="a7"/>
                <w:noProof/>
                <w:lang w:eastAsia="ru-RU"/>
              </w:rPr>
              <w:t>3.1.</w:t>
            </w:r>
            <w:r w:rsidR="00AC664F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AC664F" w:rsidRPr="0093376C">
              <w:rPr>
                <w:rStyle w:val="a7"/>
                <w:noProof/>
                <w:lang w:eastAsia="ru-RU"/>
              </w:rPr>
              <w:t>Структура и функционирование системы</w:t>
            </w:r>
            <w:r w:rsidR="00AC664F">
              <w:rPr>
                <w:noProof/>
                <w:webHidden/>
              </w:rPr>
              <w:tab/>
            </w:r>
            <w:r w:rsidR="00AC664F">
              <w:rPr>
                <w:noProof/>
                <w:webHidden/>
              </w:rPr>
              <w:fldChar w:fldCharType="begin"/>
            </w:r>
            <w:r w:rsidR="00AC664F">
              <w:rPr>
                <w:noProof/>
                <w:webHidden/>
              </w:rPr>
              <w:instrText xml:space="preserve"> PAGEREF _Toc194653225 \h </w:instrText>
            </w:r>
            <w:r w:rsidR="00AC664F">
              <w:rPr>
                <w:noProof/>
                <w:webHidden/>
              </w:rPr>
            </w:r>
            <w:r w:rsidR="00AC664F">
              <w:rPr>
                <w:noProof/>
                <w:webHidden/>
              </w:rPr>
              <w:fldChar w:fldCharType="separate"/>
            </w:r>
            <w:r w:rsidR="00AC664F">
              <w:rPr>
                <w:noProof/>
                <w:webHidden/>
              </w:rPr>
              <w:t>6</w:t>
            </w:r>
            <w:r w:rsidR="00AC664F">
              <w:rPr>
                <w:noProof/>
                <w:webHidden/>
              </w:rPr>
              <w:fldChar w:fldCharType="end"/>
            </w:r>
          </w:hyperlink>
        </w:p>
        <w:p w:rsidR="00AC664F" w:rsidRDefault="0081111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4653226" w:history="1">
            <w:r w:rsidR="00AC664F" w:rsidRPr="0093376C">
              <w:rPr>
                <w:rStyle w:val="a7"/>
                <w:noProof/>
                <w:lang w:eastAsia="ru-RU"/>
              </w:rPr>
              <w:t>3.2.</w:t>
            </w:r>
            <w:r w:rsidR="00AC664F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AC664F" w:rsidRPr="0093376C">
              <w:rPr>
                <w:rStyle w:val="a7"/>
                <w:noProof/>
                <w:lang w:eastAsia="ru-RU"/>
              </w:rPr>
              <w:t>Интеграционное взаимодействие</w:t>
            </w:r>
            <w:r w:rsidR="00AC664F">
              <w:rPr>
                <w:noProof/>
                <w:webHidden/>
              </w:rPr>
              <w:tab/>
            </w:r>
            <w:r w:rsidR="00AC664F">
              <w:rPr>
                <w:noProof/>
                <w:webHidden/>
              </w:rPr>
              <w:fldChar w:fldCharType="begin"/>
            </w:r>
            <w:r w:rsidR="00AC664F">
              <w:rPr>
                <w:noProof/>
                <w:webHidden/>
              </w:rPr>
              <w:instrText xml:space="preserve"> PAGEREF _Toc194653226 \h </w:instrText>
            </w:r>
            <w:r w:rsidR="00AC664F">
              <w:rPr>
                <w:noProof/>
                <w:webHidden/>
              </w:rPr>
            </w:r>
            <w:r w:rsidR="00AC664F">
              <w:rPr>
                <w:noProof/>
                <w:webHidden/>
              </w:rPr>
              <w:fldChar w:fldCharType="separate"/>
            </w:r>
            <w:r w:rsidR="00AC664F">
              <w:rPr>
                <w:noProof/>
                <w:webHidden/>
              </w:rPr>
              <w:t>6</w:t>
            </w:r>
            <w:r w:rsidR="00AC664F">
              <w:rPr>
                <w:noProof/>
                <w:webHidden/>
              </w:rPr>
              <w:fldChar w:fldCharType="end"/>
            </w:r>
          </w:hyperlink>
        </w:p>
        <w:p w:rsidR="00051EF8" w:rsidRDefault="00051EF8" w:rsidP="00051EF8">
          <w:r>
            <w:rPr>
              <w:b/>
              <w:bCs/>
            </w:rPr>
            <w:fldChar w:fldCharType="end"/>
          </w:r>
        </w:p>
      </w:sdtContent>
    </w:sdt>
    <w:p w:rsidR="00051EF8" w:rsidRDefault="00051EF8" w:rsidP="00051EF8">
      <w:pPr>
        <w:rPr>
          <w:rFonts w:ascii="Times New Roman" w:eastAsia="MS Mincho" w:hAnsi="Times New Roman" w:cs="Times New Roman"/>
          <w:b/>
          <w:color w:val="1F4E79" w:themeColor="accent1" w:themeShade="80"/>
          <w:sz w:val="32"/>
          <w:szCs w:val="32"/>
        </w:rPr>
      </w:pPr>
      <w:r>
        <w:br w:type="page"/>
      </w:r>
    </w:p>
    <w:p w:rsidR="00051EF8" w:rsidRPr="00182CD3" w:rsidRDefault="00051EF8" w:rsidP="004A4E5C">
      <w:pPr>
        <w:pStyle w:val="10"/>
        <w:tabs>
          <w:tab w:val="left" w:pos="5460"/>
        </w:tabs>
        <w:ind w:left="432" w:hanging="432"/>
      </w:pPr>
      <w:bookmarkStart w:id="0" w:name="_Toc194653221"/>
      <w:r w:rsidRPr="00BF2FDC">
        <w:lastRenderedPageBreak/>
        <w:t>Список терминов и сокращений</w:t>
      </w:r>
      <w:bookmarkStart w:id="1" w:name="_Toc367374425"/>
      <w:bookmarkStart w:id="2" w:name="_Toc367971715"/>
      <w:bookmarkStart w:id="3" w:name="_Toc374628132"/>
      <w:bookmarkStart w:id="4" w:name="_Toc378247473"/>
      <w:bookmarkEnd w:id="0"/>
      <w:r w:rsidR="004A4E5C">
        <w:tab/>
      </w:r>
    </w:p>
    <w:tbl>
      <w:tblPr>
        <w:tblStyle w:val="-111"/>
        <w:tblW w:w="4995" w:type="pct"/>
        <w:tblLayout w:type="fixed"/>
        <w:tblLook w:val="04A0" w:firstRow="1" w:lastRow="0" w:firstColumn="1" w:lastColumn="0" w:noHBand="0" w:noVBand="1"/>
      </w:tblPr>
      <w:tblGrid>
        <w:gridCol w:w="1833"/>
        <w:gridCol w:w="7493"/>
      </w:tblGrid>
      <w:tr w:rsidR="00051EF8" w:rsidRPr="002D3DE2" w:rsidTr="009D7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12" w:space="0" w:color="1F4E79" w:themeColor="accent1" w:themeShade="80"/>
              <w:left w:val="single" w:sz="8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5" w:name="_Toc35849612"/>
            <w:bookmarkStart w:id="6" w:name="_Toc35849635"/>
            <w:bookmarkStart w:id="7" w:name="_Toc35850313"/>
            <w:bookmarkStart w:id="8" w:name="_Toc35850335"/>
            <w:bookmarkStart w:id="9" w:name="_Toc35850902"/>
            <w:bookmarkStart w:id="10" w:name="_Toc35850952"/>
            <w:bookmarkStart w:id="11" w:name="_Toc35852050"/>
            <w:bookmarkStart w:id="12" w:name="_Toc35853529"/>
            <w:bookmarkStart w:id="13" w:name="_Toc3585683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Сокращение/ Определение</w:t>
            </w:r>
          </w:p>
        </w:tc>
        <w:tc>
          <w:tcPr>
            <w:tcW w:w="4017" w:type="pct"/>
            <w:tcBorders>
              <w:top w:val="single" w:sz="12" w:space="0" w:color="1F4E79" w:themeColor="accent1" w:themeShade="80"/>
              <w:left w:val="single" w:sz="12" w:space="0" w:color="FFFFFF" w:themeColor="background1"/>
              <w:bottom w:val="single" w:sz="12" w:space="0" w:color="1F4E79" w:themeColor="accent1" w:themeShade="80"/>
              <w:right w:val="single" w:sz="8" w:space="0" w:color="FFFFFF" w:themeColor="background1"/>
            </w:tcBorders>
            <w:shd w:val="clear" w:color="auto" w:fill="BDD6EE" w:themeFill="accent1" w:themeFillTint="66"/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БД 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База данных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Коммерческий план маршрутизации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 xml:space="preserve">Модуль системы МГ-ТПМ, осуществляющий формирование коммерческого плана маршрутизации 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Междугородний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МГ-ТПМ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плана маршрутизации для пропуска междугороднего трафика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МН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МР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Макрорегион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051EF8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УСТиТ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D3">
              <w:rPr>
                <w:rFonts w:ascii="Times New Roman" w:hAnsi="Times New Roman" w:cs="Times New Roman"/>
                <w:sz w:val="24"/>
                <w:szCs w:val="24"/>
              </w:rPr>
              <w:t>Управление сервисом телематики и телефонии.</w:t>
            </w:r>
          </w:p>
        </w:tc>
      </w:tr>
      <w:tr w:rsidR="005403F6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:rsidR="005403F6" w:rsidRPr="002D3DE2" w:rsidRDefault="005403F6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РФ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</w:tcPr>
          <w:p w:rsidR="005403F6" w:rsidRPr="002D3DE2" w:rsidRDefault="005403F6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СУБД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 управления базами данных</w:t>
            </w:r>
          </w:p>
        </w:tc>
      </w:tr>
      <w:tr w:rsidR="00BA5C9D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:rsidR="00BA5C9D" w:rsidRPr="002D3DE2" w:rsidRDefault="00BA5C9D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ТГ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</w:tcPr>
          <w:p w:rsidR="00BA5C9D" w:rsidRPr="002D3DE2" w:rsidRDefault="00BA5C9D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Транк группа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ТЗУС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зоновый узел связи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ТМгУС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междугородный узел связи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ТМнУС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международный узел связи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Технический план маршрутизации</w:t>
            </w:r>
          </w:p>
        </w:tc>
      </w:tr>
      <w:tr w:rsidR="00051EF8" w:rsidRPr="002D3DE2" w:rsidTr="009D7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051EF8" w:rsidRPr="002D3DE2" w:rsidRDefault="00051EF8" w:rsidP="009D78E7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Модуль системы МГ-ТПМ, осуществляющий формирование технического плана маршрутизации</w:t>
            </w:r>
          </w:p>
        </w:tc>
      </w:tr>
    </w:tbl>
    <w:p w:rsidR="00051EF8" w:rsidRPr="005F39C8" w:rsidRDefault="00051EF8" w:rsidP="00051EF8">
      <w:pPr>
        <w:spacing w:after="0"/>
      </w:pPr>
    </w:p>
    <w:p w:rsidR="00051EF8" w:rsidRPr="00F929BA" w:rsidRDefault="00051EF8" w:rsidP="00E51370">
      <w:pPr>
        <w:pStyle w:val="10"/>
        <w:numPr>
          <w:ilvl w:val="0"/>
          <w:numId w:val="2"/>
        </w:numPr>
        <w:spacing w:after="0" w:line="259" w:lineRule="auto"/>
      </w:pPr>
      <w:r w:rsidRPr="005F39C8">
        <w:br w:type="page"/>
      </w:r>
      <w:bookmarkStart w:id="14" w:name="_Toc401580310"/>
      <w:bookmarkStart w:id="15" w:name="_Toc401580801"/>
      <w:bookmarkStart w:id="16" w:name="_Toc401580915"/>
      <w:bookmarkStart w:id="17" w:name="_Toc401581047"/>
      <w:bookmarkStart w:id="18" w:name="_Toc401581132"/>
      <w:bookmarkStart w:id="19" w:name="_Toc401585374"/>
      <w:bookmarkStart w:id="20" w:name="_Toc401585459"/>
      <w:bookmarkStart w:id="21" w:name="_Toc401585637"/>
      <w:bookmarkStart w:id="22" w:name="_Toc401585738"/>
      <w:bookmarkStart w:id="23" w:name="_Toc401585950"/>
      <w:bookmarkStart w:id="24" w:name="_Toc401586328"/>
      <w:bookmarkStart w:id="25" w:name="_Toc401587708"/>
      <w:bookmarkStart w:id="26" w:name="_Toc401588120"/>
      <w:bookmarkStart w:id="27" w:name="_Toc63066709"/>
      <w:bookmarkStart w:id="28" w:name="_Toc194653222"/>
      <w:bookmarkStart w:id="29" w:name="_Toc114999132"/>
      <w:bookmarkStart w:id="30" w:name="_Toc228353374"/>
      <w:bookmarkStart w:id="31" w:name="_Toc228610145"/>
      <w:bookmarkStart w:id="32" w:name="_Toc291252381"/>
      <w:bookmarkStart w:id="33" w:name="_Toc293408003"/>
      <w:bookmarkStart w:id="34" w:name="_Toc295128777"/>
      <w:bookmarkStart w:id="35" w:name="_Toc29997096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E51370">
        <w:lastRenderedPageBreak/>
        <w:t>Общие сведения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p w:rsidR="00051EF8" w:rsidRPr="002556FB" w:rsidRDefault="00051EF8" w:rsidP="00051EF8">
      <w:pPr>
        <w:pStyle w:val="a8"/>
        <w:rPr>
          <w:rFonts w:ascii="Times New Roman" w:hAnsi="Times New Roman"/>
          <w:sz w:val="26"/>
          <w:szCs w:val="26"/>
        </w:rPr>
      </w:pPr>
      <w:r w:rsidRPr="002556FB">
        <w:rPr>
          <w:rFonts w:ascii="Times New Roman" w:hAnsi="Times New Roman"/>
          <w:sz w:val="26"/>
          <w:szCs w:val="26"/>
        </w:rPr>
        <w:t>Система МГ-ТПМ предназначена для автоматизации процессов подключения операторов к продуктам: формирования КПМ и ТПМ междугороднего телефонного трафика для МГ коммутаторов (ТМнУС/ТМгУС/ТЗУС) сети, а также передачи приказов/ распоряжений, сформированных на основании КПМ, для исполнения на коммутаторах, задействованных в маршрутизации.</w:t>
      </w:r>
    </w:p>
    <w:p w:rsidR="00051EF8" w:rsidRPr="002556FB" w:rsidRDefault="00051EF8" w:rsidP="00051EF8">
      <w:pPr>
        <w:pStyle w:val="a8"/>
        <w:rPr>
          <w:rFonts w:ascii="Times New Roman" w:hAnsi="Times New Roman"/>
          <w:sz w:val="26"/>
          <w:szCs w:val="26"/>
        </w:rPr>
      </w:pPr>
      <w:r w:rsidRPr="002556FB">
        <w:rPr>
          <w:rFonts w:ascii="Times New Roman" w:hAnsi="Times New Roman"/>
          <w:sz w:val="26"/>
          <w:szCs w:val="26"/>
        </w:rPr>
        <w:t xml:space="preserve">Система МГ-ТПМ формирует единое информационное пространство по изменению и мониторингу текущей МГ-маршрутизации для сотрудников сегмента B2O и технических специалистов. </w:t>
      </w:r>
    </w:p>
    <w:p w:rsidR="00051EF8" w:rsidRPr="002556FB" w:rsidRDefault="00051EF8" w:rsidP="00051EF8">
      <w:pPr>
        <w:pStyle w:val="a8"/>
        <w:rPr>
          <w:rFonts w:ascii="Times New Roman" w:hAnsi="Times New Roman"/>
          <w:sz w:val="26"/>
          <w:szCs w:val="26"/>
        </w:rPr>
      </w:pPr>
      <w:r w:rsidRPr="002556FB">
        <w:rPr>
          <w:rFonts w:ascii="Times New Roman" w:hAnsi="Times New Roman"/>
          <w:sz w:val="26"/>
          <w:szCs w:val="26"/>
        </w:rPr>
        <w:t>Система МГ-ТПМ обеспечивает управление маршрутизацией трафика:</w:t>
      </w:r>
    </w:p>
    <w:p w:rsidR="00051EF8" w:rsidRPr="002556FB" w:rsidRDefault="00051EF8" w:rsidP="00051EF8">
      <w:pPr>
        <w:pStyle w:val="a8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bookmarkStart w:id="36" w:name="_Ref62137099"/>
      <w:r w:rsidRPr="002556FB">
        <w:rPr>
          <w:rFonts w:ascii="Times New Roman" w:hAnsi="Times New Roman"/>
          <w:sz w:val="26"/>
          <w:szCs w:val="26"/>
        </w:rPr>
        <w:t xml:space="preserve">направляемого в рамках оказания </w:t>
      </w:r>
      <w:r w:rsidRPr="002556FB">
        <w:rPr>
          <w:rFonts w:ascii="Times New Roman" w:hAnsi="Times New Roman"/>
          <w:b/>
          <w:sz w:val="26"/>
          <w:szCs w:val="26"/>
        </w:rPr>
        <w:t>услуги междугородного завершения вызова</w:t>
      </w:r>
      <w:r w:rsidRPr="002556FB">
        <w:rPr>
          <w:rFonts w:ascii="Times New Roman" w:hAnsi="Times New Roman"/>
          <w:sz w:val="26"/>
          <w:szCs w:val="26"/>
        </w:rPr>
        <w:t xml:space="preserve"> (т.е. маршрутизацию трафика по телефонной сети от точки присоединения национального оператора (МГ-оператора) на междугородном уровне присоединения);</w:t>
      </w:r>
      <w:bookmarkEnd w:id="36"/>
    </w:p>
    <w:p w:rsidR="00051EF8" w:rsidRPr="002556FB" w:rsidRDefault="00051EF8" w:rsidP="00051EF8">
      <w:pPr>
        <w:pStyle w:val="a8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2556FB">
        <w:rPr>
          <w:rFonts w:ascii="Times New Roman" w:hAnsi="Times New Roman"/>
          <w:sz w:val="26"/>
          <w:szCs w:val="26"/>
        </w:rPr>
        <w:t xml:space="preserve">направляемого в рамках предоставления </w:t>
      </w:r>
      <w:r w:rsidRPr="002556FB">
        <w:rPr>
          <w:rFonts w:ascii="Times New Roman" w:hAnsi="Times New Roman"/>
          <w:b/>
          <w:sz w:val="26"/>
          <w:szCs w:val="26"/>
        </w:rPr>
        <w:t>услуги международного транзита вызова</w:t>
      </w:r>
      <w:r w:rsidRPr="002556FB">
        <w:rPr>
          <w:rFonts w:ascii="Times New Roman" w:hAnsi="Times New Roman"/>
          <w:sz w:val="26"/>
          <w:szCs w:val="26"/>
        </w:rPr>
        <w:t>, предназначенного для завершения на территории РФ (т.е. маршрутизаци</w:t>
      </w:r>
      <w:r w:rsidR="003F41E8" w:rsidRPr="002556FB">
        <w:rPr>
          <w:rFonts w:ascii="Times New Roman" w:hAnsi="Times New Roman"/>
          <w:sz w:val="26"/>
          <w:szCs w:val="26"/>
        </w:rPr>
        <w:t>ю трафика по телефонной сети</w:t>
      </w:r>
      <w:r w:rsidRPr="002556FB">
        <w:rPr>
          <w:rFonts w:ascii="Times New Roman" w:hAnsi="Times New Roman"/>
          <w:sz w:val="26"/>
          <w:szCs w:val="26"/>
        </w:rPr>
        <w:t xml:space="preserve"> от точки присоединения национального или международного оператора на международном уровне присоединения).</w:t>
      </w:r>
    </w:p>
    <w:p w:rsidR="00727475" w:rsidRDefault="0081111F" w:rsidP="00051EF8"/>
    <w:p w:rsidR="00E51370" w:rsidRDefault="00BB3B35" w:rsidP="00BB3B35">
      <w:pPr>
        <w:pStyle w:val="10"/>
        <w:numPr>
          <w:ilvl w:val="0"/>
          <w:numId w:val="2"/>
        </w:numPr>
        <w:spacing w:after="0" w:line="259" w:lineRule="auto"/>
      </w:pPr>
      <w:bookmarkStart w:id="37" w:name="_Toc194653223"/>
      <w:r>
        <w:t>Функциональные характеристики</w:t>
      </w:r>
      <w:bookmarkEnd w:id="37"/>
    </w:p>
    <w:p w:rsidR="00BB3B35" w:rsidRPr="002556FB" w:rsidRDefault="00BB3B35" w:rsidP="00BB3B35">
      <w:pPr>
        <w:pStyle w:val="a8"/>
        <w:rPr>
          <w:rFonts w:ascii="Times New Roman" w:hAnsi="Times New Roman"/>
          <w:sz w:val="26"/>
          <w:szCs w:val="26"/>
        </w:rPr>
      </w:pPr>
      <w:r w:rsidRPr="002556FB">
        <w:rPr>
          <w:rFonts w:ascii="Times New Roman" w:hAnsi="Times New Roman"/>
          <w:sz w:val="26"/>
          <w:szCs w:val="26"/>
        </w:rPr>
        <w:t>Система МГ-ТПМ реализует выполнение следующих функций: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Ведение справочной информации, используемой для формирования коммерческих и технических планов маршрутизации МГ-трафика.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КПМ для следующих типов маршрутов: </w:t>
      </w:r>
    </w:p>
    <w:p w:rsidR="00BB3B35" w:rsidRPr="002556FB" w:rsidRDefault="00BB3B35" w:rsidP="00BB3B35">
      <w:pPr>
        <w:numPr>
          <w:ilvl w:val="0"/>
          <w:numId w:val="5"/>
        </w:numPr>
        <w:tabs>
          <w:tab w:val="left" w:pos="1814"/>
        </w:tabs>
        <w:spacing w:before="120" w:after="60" w:line="240" w:lineRule="auto"/>
        <w:ind w:left="107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МН-оператора на коды DEF региональных национальных мобильных операторов;</w:t>
      </w:r>
    </w:p>
    <w:p w:rsidR="00BB3B35" w:rsidRPr="002556FB" w:rsidRDefault="00BB3B35" w:rsidP="00BB3B35">
      <w:pPr>
        <w:numPr>
          <w:ilvl w:val="0"/>
          <w:numId w:val="5"/>
        </w:numPr>
        <w:tabs>
          <w:tab w:val="left" w:pos="1814"/>
        </w:tabs>
        <w:spacing w:before="120" w:after="60" w:line="240" w:lineRule="auto"/>
        <w:ind w:left="107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региональных национальных мобильных операторов (DEF) на региональных национальных мобильных операторов (коды DEF);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 способа формирования КПМ: </w:t>
      </w:r>
    </w:p>
    <w:p w:rsidR="00BB3B35" w:rsidRPr="002556FB" w:rsidRDefault="00BB3B35" w:rsidP="00BB3B35">
      <w:pPr>
        <w:numPr>
          <w:ilvl w:val="0"/>
          <w:numId w:val="5"/>
        </w:numPr>
        <w:tabs>
          <w:tab w:val="left" w:pos="1814"/>
        </w:tabs>
        <w:spacing w:before="120" w:after="60" w:line="240" w:lineRule="auto"/>
        <w:ind w:left="107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маршрутизация на мобильные сети МГ-операторов, имеющие выделенную номерную емкость в коде DEF.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Привязка каждого МГ-оператора к региону действия с перечнем задействованного ресурса нумерации в данном регионе (коды DEF). 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технических планов маршрутизации. 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технических планов маршрутизации на основе выбранного пользователем ранее созданного плана маршрутизации. 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Создание технических планов маршрутизации (приказов) типа «прописка кодов без перемаршрутизации».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технических планов маршрутизации (приказов) типа «прописка кодов с перемаршрутизацией».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технических планов маршрутизации (приказов) типа «изъятие кодов».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созданными КПМ/ ТПМ.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Поиск и просмотр текущей маршрутизации МГ-трафика с возможностью фильтрации по множеству параметров: дате формирования КПМ/ приказа (ТПМ), направлению, регионам, коммутаторам, типу коммутаторов, статусу планов, исполнителю, дате исполнения и т.д.</w:t>
      </w:r>
    </w:p>
    <w:p w:rsidR="00BB3B35" w:rsidRPr="002556FB" w:rsidRDefault="00BB3B35" w:rsidP="00BB3B35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>Управление приказами, отправленными в МР/ на станции.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отметки о согласовании приказа, отправленного в МР.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отчета об исполнении приказа, отправленного на станцию коммутации.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запроса на перенос контрольных сроков исполнения по КПМ/ </w:t>
      </w:r>
      <w:r w:rsidR="003B74F8"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корректирующих приказов</w:t>
      </w: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приказов на изъятие входящих транков. 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приказов на изменение маршр</w:t>
      </w:r>
      <w:r w:rsidR="00436E7F"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утизации МГ-трафика на сети </w:t>
      </w: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(перемаршрутизации/ подключения/ прописки кодов).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 просмотр истории изменения маршрутизации МГ-трафика.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Выгрузка сформированных по результатам фильтрации КПМ, ТПМ отчетов в </w:t>
      </w:r>
      <w:r w:rsidR="001F1A7B"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МойОфис</w:t>
      </w:r>
      <w:r w:rsidR="00436E7F"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Таблица</w:t>
      </w: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Гибкая настройка прав и ролей пользователей системы.</w:t>
      </w:r>
    </w:p>
    <w:p w:rsidR="00BB3B35" w:rsidRPr="002556FB" w:rsidRDefault="00BB3B35" w:rsidP="00BB3B35">
      <w:pPr>
        <w:numPr>
          <w:ilvl w:val="0"/>
          <w:numId w:val="6"/>
        </w:numPr>
        <w:tabs>
          <w:tab w:val="left" w:pos="181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Оповещение ответственных согласно ролям о наступлении события в Системе (изменении статуса КПМ/ ТПМ) для выполнения действий по формированию ТПМ.</w:t>
      </w:r>
    </w:p>
    <w:p w:rsidR="00BB3B35" w:rsidRDefault="00BB3B35" w:rsidP="00051EF8"/>
    <w:p w:rsidR="00ED2FCA" w:rsidRDefault="002946C5" w:rsidP="002946C5">
      <w:pPr>
        <w:pStyle w:val="10"/>
        <w:numPr>
          <w:ilvl w:val="0"/>
          <w:numId w:val="2"/>
        </w:numPr>
        <w:spacing w:after="0" w:line="259" w:lineRule="auto"/>
      </w:pPr>
      <w:bookmarkStart w:id="38" w:name="_Toc194653224"/>
      <w:r>
        <w:t>Принципы функционирования системы</w:t>
      </w:r>
      <w:bookmarkEnd w:id="38"/>
    </w:p>
    <w:p w:rsidR="0066095A" w:rsidRPr="002556FB" w:rsidRDefault="0066095A" w:rsidP="0066095A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>В МГ-ТПМ реализованы три уровня взаимодействия:</w:t>
      </w:r>
    </w:p>
    <w:p w:rsidR="0066095A" w:rsidRPr="002556FB" w:rsidRDefault="0066095A" w:rsidP="0066095A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val="en-US" w:eastAsia="ru-RU"/>
        </w:rPr>
        <w:t>WEB</w:t>
      </w:r>
      <w:r w:rsidRPr="002556FB">
        <w:rPr>
          <w:rFonts w:ascii="Times New Roman" w:hAnsi="Times New Roman" w:cs="Times New Roman"/>
          <w:sz w:val="26"/>
          <w:szCs w:val="26"/>
          <w:lang w:eastAsia="ru-RU"/>
        </w:rPr>
        <w:t>-приложение;</w:t>
      </w:r>
    </w:p>
    <w:p w:rsidR="0066095A" w:rsidRPr="002556FB" w:rsidRDefault="00A74B16" w:rsidP="0066095A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66095A" w:rsidRPr="002556FB">
        <w:rPr>
          <w:rFonts w:ascii="Times New Roman" w:hAnsi="Times New Roman" w:cs="Times New Roman"/>
          <w:sz w:val="26"/>
          <w:szCs w:val="26"/>
          <w:lang w:eastAsia="ru-RU"/>
        </w:rPr>
        <w:t>ервер</w:t>
      </w:r>
      <w:r w:rsidRPr="002556FB">
        <w:rPr>
          <w:rFonts w:ascii="Times New Roman" w:hAnsi="Times New Roman" w:cs="Times New Roman"/>
          <w:sz w:val="26"/>
          <w:szCs w:val="26"/>
          <w:lang w:eastAsia="ru-RU"/>
        </w:rPr>
        <w:t xml:space="preserve"> приложений;</w:t>
      </w:r>
    </w:p>
    <w:p w:rsidR="00A74B16" w:rsidRPr="002556FB" w:rsidRDefault="00A74B16" w:rsidP="0066095A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>Сервер БД.</w:t>
      </w:r>
    </w:p>
    <w:p w:rsidR="00A74B16" w:rsidRPr="002556FB" w:rsidRDefault="00601027" w:rsidP="00A74B16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 xml:space="preserve">Общая схема взаимодействия объектов системы представлена на рисунке ниже. </w:t>
      </w:r>
    </w:p>
    <w:p w:rsidR="00CA0C1E" w:rsidRDefault="00CA0C1E" w:rsidP="00A74B16">
      <w:pPr>
        <w:rPr>
          <w:rFonts w:ascii="Times New Roman" w:hAnsi="Times New Roman" w:cs="Times New Roman"/>
          <w:sz w:val="24"/>
          <w:lang w:eastAsia="ru-RU"/>
        </w:rPr>
      </w:pPr>
    </w:p>
    <w:p w:rsidR="00CA0C1E" w:rsidRDefault="00405729" w:rsidP="00A74B16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8582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Г-ТПМ.drawi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27" w:rsidRPr="00427A35" w:rsidRDefault="00601027" w:rsidP="005163B0">
      <w:pPr>
        <w:pStyle w:val="2"/>
        <w:numPr>
          <w:ilvl w:val="1"/>
          <w:numId w:val="10"/>
        </w:numPr>
        <w:ind w:left="709"/>
        <w:rPr>
          <w:lang w:eastAsia="ru-RU"/>
        </w:rPr>
      </w:pPr>
      <w:bookmarkStart w:id="39" w:name="_Toc194653225"/>
      <w:r w:rsidRPr="00427A35">
        <w:rPr>
          <w:lang w:eastAsia="ru-RU"/>
        </w:rPr>
        <w:t>Структура и функционирование системы</w:t>
      </w:r>
      <w:bookmarkEnd w:id="39"/>
      <w:r w:rsidRPr="00427A35">
        <w:rPr>
          <w:lang w:eastAsia="ru-RU"/>
        </w:rPr>
        <w:t xml:space="preserve"> </w:t>
      </w:r>
    </w:p>
    <w:p w:rsidR="00601027" w:rsidRPr="002556FB" w:rsidRDefault="005163B0" w:rsidP="005163B0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 xml:space="preserve">Система МГ-ТПМ включает в себя также функциональные модули, предназначенные для решения соответствующих задач. </w:t>
      </w:r>
    </w:p>
    <w:p w:rsidR="005163B0" w:rsidRPr="002556FB" w:rsidRDefault="005163B0" w:rsidP="005163B0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56FB">
        <w:rPr>
          <w:rFonts w:ascii="Times New Roman" w:hAnsi="Times New Roman" w:cs="Times New Roman"/>
          <w:sz w:val="26"/>
          <w:szCs w:val="26"/>
          <w:lang w:eastAsia="ru-RU"/>
        </w:rPr>
        <w:t>Можно выделить следующие функциональные модули:</w:t>
      </w:r>
    </w:p>
    <w:p w:rsidR="005163B0" w:rsidRPr="002556FB" w:rsidRDefault="005163B0" w:rsidP="005163B0">
      <w:pPr>
        <w:pStyle w:val="1"/>
        <w:numPr>
          <w:ilvl w:val="1"/>
          <w:numId w:val="13"/>
        </w:numPr>
        <w:ind w:left="709"/>
        <w:rPr>
          <w:sz w:val="26"/>
          <w:szCs w:val="26"/>
        </w:rPr>
      </w:pPr>
      <w:r w:rsidRPr="002556FB">
        <w:rPr>
          <w:sz w:val="26"/>
          <w:szCs w:val="26"/>
        </w:rPr>
        <w:t>Модуль КПМ-МГ, осуществляющий формирование КПМ;</w:t>
      </w:r>
    </w:p>
    <w:p w:rsidR="005163B0" w:rsidRPr="002556FB" w:rsidRDefault="005163B0" w:rsidP="005163B0">
      <w:pPr>
        <w:pStyle w:val="1"/>
        <w:numPr>
          <w:ilvl w:val="1"/>
          <w:numId w:val="13"/>
        </w:numPr>
        <w:ind w:left="709"/>
        <w:rPr>
          <w:sz w:val="26"/>
          <w:szCs w:val="26"/>
        </w:rPr>
      </w:pPr>
      <w:r w:rsidRPr="002556FB">
        <w:rPr>
          <w:sz w:val="26"/>
          <w:szCs w:val="26"/>
        </w:rPr>
        <w:t xml:space="preserve">Модуль ТПМ-МГ, осуществляющий формирование ТПМ, а также приказов/ распоряжений, рассылаемых на сеть. </w:t>
      </w:r>
    </w:p>
    <w:p w:rsidR="00707F9C" w:rsidRPr="002556FB" w:rsidRDefault="00707F9C" w:rsidP="00707F9C">
      <w:pPr>
        <w:pStyle w:val="1"/>
        <w:numPr>
          <w:ilvl w:val="0"/>
          <w:numId w:val="0"/>
        </w:numPr>
        <w:rPr>
          <w:sz w:val="26"/>
          <w:szCs w:val="26"/>
        </w:rPr>
      </w:pPr>
      <w:r w:rsidRPr="002556FB">
        <w:rPr>
          <w:sz w:val="26"/>
          <w:szCs w:val="26"/>
        </w:rPr>
        <w:t>Информационное наполнение БД системы осуществляется следующими способами:</w:t>
      </w:r>
    </w:p>
    <w:p w:rsidR="00707F9C" w:rsidRPr="002556FB" w:rsidRDefault="00707F9C" w:rsidP="00707F9C">
      <w:pPr>
        <w:pStyle w:val="1"/>
        <w:numPr>
          <w:ilvl w:val="0"/>
          <w:numId w:val="14"/>
        </w:numPr>
        <w:rPr>
          <w:sz w:val="26"/>
          <w:szCs w:val="26"/>
        </w:rPr>
      </w:pPr>
      <w:r w:rsidRPr="002556FB">
        <w:rPr>
          <w:sz w:val="26"/>
          <w:szCs w:val="26"/>
        </w:rPr>
        <w:t xml:space="preserve">Загрузка </w:t>
      </w:r>
      <w:r w:rsidR="00ED6382" w:rsidRPr="002556FB">
        <w:rPr>
          <w:sz w:val="26"/>
          <w:szCs w:val="26"/>
        </w:rPr>
        <w:t>табличных</w:t>
      </w:r>
      <w:r w:rsidR="000E387D" w:rsidRPr="002556FB">
        <w:rPr>
          <w:sz w:val="26"/>
          <w:szCs w:val="26"/>
        </w:rPr>
        <w:t xml:space="preserve"> </w:t>
      </w:r>
      <w:r w:rsidRPr="002556FB">
        <w:rPr>
          <w:sz w:val="26"/>
          <w:szCs w:val="26"/>
        </w:rPr>
        <w:t>файлов</w:t>
      </w:r>
      <w:r w:rsidR="000E387D" w:rsidRPr="002556FB">
        <w:rPr>
          <w:sz w:val="26"/>
          <w:szCs w:val="26"/>
        </w:rPr>
        <w:t xml:space="preserve"> в форматах, поддерживаемых МойОфис</w:t>
      </w:r>
      <w:r w:rsidR="005D6FF2" w:rsidRPr="002556FB">
        <w:rPr>
          <w:sz w:val="26"/>
          <w:szCs w:val="26"/>
        </w:rPr>
        <w:t xml:space="preserve"> Таблица</w:t>
      </w:r>
      <w:r w:rsidRPr="002556FB">
        <w:rPr>
          <w:sz w:val="26"/>
          <w:szCs w:val="26"/>
        </w:rPr>
        <w:t>;</w:t>
      </w:r>
    </w:p>
    <w:p w:rsidR="00707F9C" w:rsidRPr="002556FB" w:rsidRDefault="00707F9C" w:rsidP="00707F9C">
      <w:pPr>
        <w:pStyle w:val="1"/>
        <w:numPr>
          <w:ilvl w:val="0"/>
          <w:numId w:val="14"/>
        </w:numPr>
        <w:rPr>
          <w:sz w:val="26"/>
          <w:szCs w:val="26"/>
        </w:rPr>
      </w:pPr>
      <w:r w:rsidRPr="002556FB">
        <w:rPr>
          <w:sz w:val="26"/>
          <w:szCs w:val="26"/>
        </w:rPr>
        <w:t>Автоматическая загрузка данных из систем-источников;</w:t>
      </w:r>
    </w:p>
    <w:p w:rsidR="00707F9C" w:rsidRPr="002556FB" w:rsidRDefault="00707F9C" w:rsidP="00707F9C">
      <w:pPr>
        <w:pStyle w:val="1"/>
        <w:numPr>
          <w:ilvl w:val="0"/>
          <w:numId w:val="14"/>
        </w:numPr>
        <w:rPr>
          <w:sz w:val="26"/>
          <w:szCs w:val="26"/>
        </w:rPr>
      </w:pPr>
      <w:r w:rsidRPr="002556FB">
        <w:rPr>
          <w:sz w:val="26"/>
          <w:szCs w:val="26"/>
        </w:rPr>
        <w:t xml:space="preserve">Ручное наполнение. </w:t>
      </w:r>
    </w:p>
    <w:p w:rsidR="00707F9C" w:rsidRPr="002556FB" w:rsidRDefault="00707F9C" w:rsidP="00707F9C">
      <w:pPr>
        <w:pStyle w:val="1"/>
        <w:numPr>
          <w:ilvl w:val="0"/>
          <w:numId w:val="0"/>
        </w:numPr>
        <w:rPr>
          <w:sz w:val="26"/>
          <w:szCs w:val="26"/>
        </w:rPr>
      </w:pPr>
    </w:p>
    <w:p w:rsidR="002648F2" w:rsidRDefault="002648F2" w:rsidP="002648F2">
      <w:pPr>
        <w:pStyle w:val="2"/>
        <w:numPr>
          <w:ilvl w:val="1"/>
          <w:numId w:val="10"/>
        </w:numPr>
        <w:ind w:left="709"/>
        <w:rPr>
          <w:lang w:eastAsia="ru-RU"/>
        </w:rPr>
      </w:pPr>
      <w:bookmarkStart w:id="40" w:name="_Toc194653226"/>
      <w:r>
        <w:rPr>
          <w:lang w:eastAsia="ru-RU"/>
        </w:rPr>
        <w:t>Интеграционное взаимодействие</w:t>
      </w:r>
      <w:bookmarkEnd w:id="40"/>
    </w:p>
    <w:p w:rsidR="002648F2" w:rsidRPr="002556FB" w:rsidRDefault="002648F2" w:rsidP="002648F2">
      <w:pPr>
        <w:jc w:val="both"/>
        <w:rPr>
          <w:rFonts w:ascii="Times New Roman" w:hAnsi="Times New Roman" w:cs="Times New Roman"/>
          <w:sz w:val="26"/>
          <w:szCs w:val="26"/>
        </w:rPr>
      </w:pPr>
      <w:r w:rsidRPr="002556FB">
        <w:rPr>
          <w:rFonts w:ascii="Times New Roman" w:hAnsi="Times New Roman" w:cs="Times New Roman"/>
          <w:sz w:val="26"/>
          <w:szCs w:val="26"/>
        </w:rPr>
        <w:t>Системами-источниками для наполнения БД системы являются следующие внешние информационные системы:</w:t>
      </w:r>
    </w:p>
    <w:p w:rsidR="002648F2" w:rsidRPr="002556FB" w:rsidRDefault="00742E00" w:rsidP="002648F2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2556FB">
        <w:rPr>
          <w:rFonts w:ascii="Times New Roman" w:hAnsi="Times New Roman" w:cs="Times New Roman"/>
          <w:sz w:val="26"/>
          <w:szCs w:val="26"/>
        </w:rPr>
        <w:t>С</w:t>
      </w:r>
      <w:r w:rsidR="0018143A" w:rsidRPr="002556FB">
        <w:rPr>
          <w:rFonts w:ascii="Times New Roman" w:hAnsi="Times New Roman" w:cs="Times New Roman"/>
          <w:sz w:val="26"/>
          <w:szCs w:val="26"/>
        </w:rPr>
        <w:t xml:space="preserve">истема по МГ транк группам, </w:t>
      </w:r>
      <w:r w:rsidR="004A4E5C" w:rsidRPr="002556FB">
        <w:rPr>
          <w:rFonts w:ascii="Times New Roman" w:hAnsi="Times New Roman" w:cs="Times New Roman"/>
          <w:sz w:val="26"/>
          <w:szCs w:val="26"/>
        </w:rPr>
        <w:t xml:space="preserve">МГ </w:t>
      </w:r>
      <w:r w:rsidR="0018143A" w:rsidRPr="002556FB">
        <w:rPr>
          <w:rFonts w:ascii="Times New Roman" w:hAnsi="Times New Roman" w:cs="Times New Roman"/>
          <w:sz w:val="26"/>
          <w:szCs w:val="26"/>
        </w:rPr>
        <w:t xml:space="preserve">операторам, </w:t>
      </w:r>
      <w:r w:rsidR="004A4E5C" w:rsidRPr="002556FB">
        <w:rPr>
          <w:rFonts w:ascii="Times New Roman" w:hAnsi="Times New Roman" w:cs="Times New Roman"/>
          <w:sz w:val="26"/>
          <w:szCs w:val="26"/>
        </w:rPr>
        <w:t xml:space="preserve">МГ </w:t>
      </w:r>
      <w:r w:rsidR="0018143A" w:rsidRPr="002556FB">
        <w:rPr>
          <w:rFonts w:ascii="Times New Roman" w:hAnsi="Times New Roman" w:cs="Times New Roman"/>
          <w:sz w:val="26"/>
          <w:szCs w:val="26"/>
        </w:rPr>
        <w:t>коммутаторам</w:t>
      </w:r>
      <w:r w:rsidR="002648F2" w:rsidRPr="002556FB">
        <w:rPr>
          <w:rFonts w:ascii="Times New Roman" w:hAnsi="Times New Roman" w:cs="Times New Roman"/>
          <w:sz w:val="26"/>
          <w:szCs w:val="26"/>
        </w:rPr>
        <w:t>;</w:t>
      </w:r>
    </w:p>
    <w:p w:rsidR="002648F2" w:rsidRPr="002556FB" w:rsidRDefault="0018143A" w:rsidP="002648F2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2556FB">
        <w:rPr>
          <w:rFonts w:ascii="Times New Roman" w:hAnsi="Times New Roman" w:cs="Times New Roman"/>
          <w:sz w:val="26"/>
          <w:szCs w:val="26"/>
        </w:rPr>
        <w:t xml:space="preserve">Система отчетности по нагрузке </w:t>
      </w:r>
      <w:r w:rsidR="00306F30" w:rsidRPr="002556FB">
        <w:rPr>
          <w:rFonts w:ascii="Times New Roman" w:hAnsi="Times New Roman" w:cs="Times New Roman"/>
          <w:sz w:val="26"/>
          <w:szCs w:val="26"/>
        </w:rPr>
        <w:t>на тг</w:t>
      </w:r>
      <w:r w:rsidR="002648F2" w:rsidRPr="002556FB">
        <w:rPr>
          <w:rFonts w:ascii="Times New Roman" w:hAnsi="Times New Roman" w:cs="Times New Roman"/>
          <w:sz w:val="26"/>
          <w:szCs w:val="26"/>
        </w:rPr>
        <w:t>;</w:t>
      </w:r>
    </w:p>
    <w:p w:rsidR="002648F2" w:rsidRPr="002556FB" w:rsidRDefault="00742E00" w:rsidP="002648F2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2556FB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18143A" w:rsidRPr="002556FB">
        <w:rPr>
          <w:rFonts w:ascii="Times New Roman" w:hAnsi="Times New Roman" w:cs="Times New Roman"/>
          <w:sz w:val="26"/>
          <w:szCs w:val="26"/>
        </w:rPr>
        <w:t xml:space="preserve">истема по МН транк группам, </w:t>
      </w:r>
      <w:r w:rsidR="004A4E5C" w:rsidRPr="002556FB">
        <w:rPr>
          <w:rFonts w:ascii="Times New Roman" w:hAnsi="Times New Roman" w:cs="Times New Roman"/>
          <w:sz w:val="26"/>
          <w:szCs w:val="26"/>
        </w:rPr>
        <w:t xml:space="preserve">МН </w:t>
      </w:r>
      <w:r w:rsidR="0018143A" w:rsidRPr="002556FB">
        <w:rPr>
          <w:rFonts w:ascii="Times New Roman" w:hAnsi="Times New Roman" w:cs="Times New Roman"/>
          <w:sz w:val="26"/>
          <w:szCs w:val="26"/>
        </w:rPr>
        <w:t xml:space="preserve">операторам, </w:t>
      </w:r>
      <w:r w:rsidR="004A4E5C" w:rsidRPr="002556FB">
        <w:rPr>
          <w:rFonts w:ascii="Times New Roman" w:hAnsi="Times New Roman" w:cs="Times New Roman"/>
          <w:sz w:val="26"/>
          <w:szCs w:val="26"/>
        </w:rPr>
        <w:t xml:space="preserve">МН </w:t>
      </w:r>
      <w:r w:rsidR="0018143A" w:rsidRPr="002556FB">
        <w:rPr>
          <w:rFonts w:ascii="Times New Roman" w:hAnsi="Times New Roman" w:cs="Times New Roman"/>
          <w:sz w:val="26"/>
          <w:szCs w:val="26"/>
        </w:rPr>
        <w:t>коммутаторам</w:t>
      </w:r>
      <w:r w:rsidR="002648F2" w:rsidRPr="002556FB">
        <w:rPr>
          <w:rFonts w:ascii="Times New Roman" w:hAnsi="Times New Roman" w:cs="Times New Roman"/>
          <w:sz w:val="26"/>
          <w:szCs w:val="26"/>
        </w:rPr>
        <w:t>.</w:t>
      </w:r>
      <w:bookmarkStart w:id="41" w:name="_GoBack"/>
      <w:bookmarkEnd w:id="41"/>
    </w:p>
    <w:sectPr w:rsidR="002648F2" w:rsidRPr="0025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1F" w:rsidRDefault="0081111F" w:rsidP="00051EF8">
      <w:pPr>
        <w:spacing w:after="0" w:line="240" w:lineRule="auto"/>
      </w:pPr>
      <w:r>
        <w:separator/>
      </w:r>
    </w:p>
  </w:endnote>
  <w:endnote w:type="continuationSeparator" w:id="0">
    <w:p w:rsidR="0081111F" w:rsidRDefault="0081111F" w:rsidP="0005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1F" w:rsidRDefault="0081111F" w:rsidP="00051EF8">
      <w:pPr>
        <w:spacing w:after="0" w:line="240" w:lineRule="auto"/>
      </w:pPr>
      <w:r>
        <w:separator/>
      </w:r>
    </w:p>
  </w:footnote>
  <w:footnote w:type="continuationSeparator" w:id="0">
    <w:p w:rsidR="0081111F" w:rsidRDefault="0081111F" w:rsidP="0005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Pr="000A7DBB" w:rsidRDefault="0091230F" w:rsidP="00013FF3">
    <w:pPr>
      <w:pBdr>
        <w:bottom w:val="single" w:sz="6" w:space="0" w:color="auto"/>
      </w:pBdr>
      <w:tabs>
        <w:tab w:val="right" w:pos="9356"/>
      </w:tabs>
      <w:ind w:right="-2"/>
    </w:pPr>
    <w:r w:rsidRPr="000A7DBB">
      <w:rPr>
        <w:snapToGrid w:val="0"/>
      </w:rPr>
      <w:t>System</w:t>
    </w:r>
    <w:r>
      <w:rPr>
        <w:snapToGrid w:val="0"/>
      </w:rPr>
      <w:t>s</w:t>
    </w:r>
    <w:r w:rsidRPr="000A7DBB">
      <w:rPr>
        <w:snapToGrid w:val="0"/>
      </w:rPr>
      <w:t xml:space="preserve"> Development Sector</w:t>
    </w:r>
    <w:r w:rsidRPr="000A7DBB">
      <w:rPr>
        <w:snapToGrid w:val="0"/>
      </w:rPr>
      <w:tab/>
      <w:t>Internal Documentation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3827"/>
      <w:gridCol w:w="2127"/>
    </w:tblGrid>
    <w:tr w:rsidR="00DC5B48" w:rsidTr="009851CC">
      <w:trPr>
        <w:trHeight w:val="524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Default="0091230F" w:rsidP="00FB73E2">
          <w:pPr>
            <w:pStyle w:val="a3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4930D417" wp14:editId="71455CC8">
                <wp:extent cx="1423359" cy="465827"/>
                <wp:effectExtent l="0" t="0" r="5715" b="0"/>
                <wp:docPr id="6" name="Рисунок 6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45" cy="47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5B48" w:rsidRPr="000F08EB" w:rsidRDefault="0081111F" w:rsidP="00465CBB">
          <w:pPr>
            <w:pStyle w:val="a3"/>
            <w:ind w:left="29"/>
            <w:rPr>
              <w:bCs/>
              <w:iCs/>
              <w:sz w:val="20"/>
            </w:rPr>
          </w:pPr>
        </w:p>
      </w:tc>
      <w:tc>
        <w:tcPr>
          <w:tcW w:w="5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BA0ED1" w:rsidRDefault="0091230F" w:rsidP="00FB73E2">
          <w:pPr>
            <w:spacing w:after="0" w:line="240" w:lineRule="auto"/>
            <w:ind w:left="426"/>
            <w:jc w:val="center"/>
            <w:rPr>
              <w:kern w:val="28"/>
              <w:lang w:eastAsia="en-GB"/>
            </w:rPr>
          </w:pPr>
          <w:r w:rsidRPr="00E570E3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 xml:space="preserve">МГ-ТПМ. </w:t>
          </w:r>
          <w:r w:rsidR="00051EF8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>Описание функциональных характеристик</w:t>
          </w:r>
        </w:p>
      </w:tc>
    </w:tr>
    <w:tr w:rsidR="00DC5B48" w:rsidTr="009851CC">
      <w:trPr>
        <w:trHeight w:val="288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7C7609" w:rsidRDefault="0091230F" w:rsidP="00FB73E2">
          <w:pPr>
            <w:pStyle w:val="a3"/>
            <w:ind w:left="29"/>
            <w:jc w:val="left"/>
            <w:rPr>
              <w:sz w:val="20"/>
            </w:rPr>
          </w:pPr>
          <w:r w:rsidRPr="00E570E3">
            <w:rPr>
              <w:rFonts w:ascii="Times New Roman" w:hAnsi="Times New Roman"/>
              <w:bCs/>
              <w:iCs/>
              <w:sz w:val="20"/>
              <w:szCs w:val="24"/>
            </w:rPr>
            <w:t>Редакция: 1.0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0C392C" w:rsidRDefault="0081111F" w:rsidP="00FB73E2">
          <w:pPr>
            <w:pStyle w:val="a3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13022A" w:rsidRDefault="0091230F" w:rsidP="00FB73E2">
          <w:pPr>
            <w:pStyle w:val="a3"/>
            <w:spacing w:before="60" w:after="60"/>
            <w:ind w:left="28"/>
            <w:rPr>
              <w:rFonts w:ascii="Times New Roman" w:hAnsi="Times New Roman"/>
              <w:sz w:val="20"/>
            </w:rPr>
          </w:pPr>
          <w:r w:rsidRPr="0013022A">
            <w:rPr>
              <w:rFonts w:ascii="Times New Roman" w:hAnsi="Times New Roman"/>
              <w:sz w:val="20"/>
            </w:rPr>
            <w:t xml:space="preserve">Стр. </w: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begin"/>
          </w:r>
          <w:r w:rsidRPr="0013022A">
            <w:rPr>
              <w:rStyle w:val="a6"/>
              <w:rFonts w:ascii="Times New Roman" w:eastAsia="MS Mincho" w:hAnsi="Times New Roman"/>
              <w:sz w:val="20"/>
            </w:rPr>
            <w:instrText xml:space="preserve"> PAGE </w:instrTex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separate"/>
          </w:r>
          <w:r w:rsidR="00465CBB">
            <w:rPr>
              <w:rStyle w:val="a6"/>
              <w:rFonts w:ascii="Times New Roman" w:eastAsia="MS Mincho" w:hAnsi="Times New Roman"/>
              <w:noProof/>
              <w:sz w:val="20"/>
            </w:rPr>
            <w:t>7</w: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end"/>
          </w:r>
          <w:r w:rsidRPr="0013022A">
            <w:rPr>
              <w:rStyle w:val="a6"/>
              <w:rFonts w:ascii="Times New Roman" w:eastAsia="MS Mincho" w:hAnsi="Times New Roman"/>
              <w:sz w:val="20"/>
            </w:rPr>
            <w:t xml:space="preserve"> </w:t>
          </w:r>
          <w:r w:rsidRPr="0013022A">
            <w:rPr>
              <w:rFonts w:ascii="Times New Roman" w:hAnsi="Times New Roman"/>
              <w:sz w:val="20"/>
            </w:rPr>
            <w:t xml:space="preserve">из </w: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begin"/>
          </w:r>
          <w:r w:rsidRPr="0013022A">
            <w:rPr>
              <w:rStyle w:val="a6"/>
              <w:rFonts w:ascii="Times New Roman" w:eastAsia="MS Mincho" w:hAnsi="Times New Roman"/>
              <w:sz w:val="20"/>
            </w:rPr>
            <w:instrText xml:space="preserve"> NUMPAGES </w:instrTex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separate"/>
          </w:r>
          <w:r w:rsidR="00465CBB">
            <w:rPr>
              <w:rStyle w:val="a6"/>
              <w:rFonts w:ascii="Times New Roman" w:eastAsia="MS Mincho" w:hAnsi="Times New Roman"/>
              <w:noProof/>
              <w:sz w:val="20"/>
            </w:rPr>
            <w:t>7</w:t>
          </w:r>
          <w:r w:rsidRPr="0013022A">
            <w:rPr>
              <w:rStyle w:val="a6"/>
              <w:rFonts w:ascii="Times New Roman" w:eastAsia="MS Mincho" w:hAnsi="Times New Roman"/>
              <w:b w:val="0"/>
              <w:sz w:val="20"/>
            </w:rPr>
            <w:fldChar w:fldCharType="end"/>
          </w:r>
        </w:p>
      </w:tc>
    </w:tr>
  </w:tbl>
  <w:p w:rsidR="00DC5B48" w:rsidRDefault="0081111F" w:rsidP="00FB73E2">
    <w:pPr>
      <w:pStyle w:val="a3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Default="0081111F" w:rsidP="00FB73E2">
    <w:pPr>
      <w:pStyle w:val="a3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2CF"/>
    <w:multiLevelType w:val="hybridMultilevel"/>
    <w:tmpl w:val="065C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32A2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436"/>
    <w:multiLevelType w:val="hybridMultilevel"/>
    <w:tmpl w:val="1FA6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103"/>
    <w:multiLevelType w:val="hybridMultilevel"/>
    <w:tmpl w:val="4242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EB8"/>
    <w:multiLevelType w:val="multilevel"/>
    <w:tmpl w:val="ADA637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0C1147"/>
    <w:multiLevelType w:val="hybridMultilevel"/>
    <w:tmpl w:val="AD0AD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DE4"/>
    <w:multiLevelType w:val="hybridMultilevel"/>
    <w:tmpl w:val="962E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810B7"/>
    <w:multiLevelType w:val="hybridMultilevel"/>
    <w:tmpl w:val="E3224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842"/>
    <w:multiLevelType w:val="hybridMultilevel"/>
    <w:tmpl w:val="1242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11E5"/>
    <w:multiLevelType w:val="multilevel"/>
    <w:tmpl w:val="4EC669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5DC1D3D"/>
    <w:multiLevelType w:val="hybridMultilevel"/>
    <w:tmpl w:val="D2A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A4B4E"/>
    <w:multiLevelType w:val="hybridMultilevel"/>
    <w:tmpl w:val="E144A21A"/>
    <w:lvl w:ilvl="0" w:tplc="29ECA864">
      <w:start w:val="1"/>
      <w:numFmt w:val="bullet"/>
      <w:pStyle w:val="1"/>
      <w:lvlText w:val=""/>
      <w:lvlJc w:val="left"/>
      <w:pPr>
        <w:ind w:left="177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 w15:restartNumberingAfterBreak="0">
    <w:nsid w:val="66325B4A"/>
    <w:multiLevelType w:val="hybridMultilevel"/>
    <w:tmpl w:val="E086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64E84"/>
    <w:multiLevelType w:val="hybridMultilevel"/>
    <w:tmpl w:val="CDF8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B4FE0"/>
    <w:multiLevelType w:val="hybridMultilevel"/>
    <w:tmpl w:val="2A4064E6"/>
    <w:lvl w:ilvl="0" w:tplc="A190B2C4">
      <w:start w:val="1"/>
      <w:numFmt w:val="bullet"/>
      <w:lvlText w:val="̶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14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8"/>
    <w:rsid w:val="00003269"/>
    <w:rsid w:val="000129D8"/>
    <w:rsid w:val="00051EF8"/>
    <w:rsid w:val="000C79FB"/>
    <w:rsid w:val="000E387D"/>
    <w:rsid w:val="00104767"/>
    <w:rsid w:val="00120569"/>
    <w:rsid w:val="001209E6"/>
    <w:rsid w:val="00160C54"/>
    <w:rsid w:val="00164A59"/>
    <w:rsid w:val="00180FC7"/>
    <w:rsid w:val="0018143A"/>
    <w:rsid w:val="001F1A7B"/>
    <w:rsid w:val="00236D91"/>
    <w:rsid w:val="002556FB"/>
    <w:rsid w:val="002648F2"/>
    <w:rsid w:val="00285CF5"/>
    <w:rsid w:val="002946C5"/>
    <w:rsid w:val="00306F30"/>
    <w:rsid w:val="0030761E"/>
    <w:rsid w:val="003B74F8"/>
    <w:rsid w:val="003C220D"/>
    <w:rsid w:val="003C5DAB"/>
    <w:rsid w:val="003F41E8"/>
    <w:rsid w:val="00405729"/>
    <w:rsid w:val="00427A35"/>
    <w:rsid w:val="00436E7F"/>
    <w:rsid w:val="00452A58"/>
    <w:rsid w:val="0046239A"/>
    <w:rsid w:val="00465CBB"/>
    <w:rsid w:val="004A4E5C"/>
    <w:rsid w:val="005163B0"/>
    <w:rsid w:val="005403F6"/>
    <w:rsid w:val="00587B43"/>
    <w:rsid w:val="00596E8F"/>
    <w:rsid w:val="005A620A"/>
    <w:rsid w:val="005D6FF2"/>
    <w:rsid w:val="00601027"/>
    <w:rsid w:val="0061083B"/>
    <w:rsid w:val="0066095A"/>
    <w:rsid w:val="006640BB"/>
    <w:rsid w:val="006B43E9"/>
    <w:rsid w:val="006B4EA0"/>
    <w:rsid w:val="006B7489"/>
    <w:rsid w:val="006D14C7"/>
    <w:rsid w:val="00707F9C"/>
    <w:rsid w:val="00723055"/>
    <w:rsid w:val="00742E00"/>
    <w:rsid w:val="00761AAD"/>
    <w:rsid w:val="007847FE"/>
    <w:rsid w:val="0081111F"/>
    <w:rsid w:val="00856932"/>
    <w:rsid w:val="008F3755"/>
    <w:rsid w:val="0091230F"/>
    <w:rsid w:val="00994611"/>
    <w:rsid w:val="009A38C3"/>
    <w:rsid w:val="00A34D40"/>
    <w:rsid w:val="00A74B16"/>
    <w:rsid w:val="00AC664F"/>
    <w:rsid w:val="00AD60EE"/>
    <w:rsid w:val="00B1288F"/>
    <w:rsid w:val="00B43074"/>
    <w:rsid w:val="00BA5C9D"/>
    <w:rsid w:val="00BB3B35"/>
    <w:rsid w:val="00BC280D"/>
    <w:rsid w:val="00C04F4E"/>
    <w:rsid w:val="00C07CA9"/>
    <w:rsid w:val="00CA0C1E"/>
    <w:rsid w:val="00CC59B4"/>
    <w:rsid w:val="00D930C6"/>
    <w:rsid w:val="00DE2CE7"/>
    <w:rsid w:val="00DF59A8"/>
    <w:rsid w:val="00E2142A"/>
    <w:rsid w:val="00E4393A"/>
    <w:rsid w:val="00E51370"/>
    <w:rsid w:val="00E853DA"/>
    <w:rsid w:val="00EA1656"/>
    <w:rsid w:val="00EB2BB7"/>
    <w:rsid w:val="00ED2FCA"/>
    <w:rsid w:val="00ED6382"/>
    <w:rsid w:val="00F24852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3DAD"/>
  <w15:chartTrackingRefBased/>
  <w15:docId w15:val="{88572458-A7B3-4B5B-8F8B-2C37C2A9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F8"/>
  </w:style>
  <w:style w:type="paragraph" w:styleId="10">
    <w:name w:val="heading 1"/>
    <w:basedOn w:val="a"/>
    <w:next w:val="a"/>
    <w:link w:val="11"/>
    <w:qFormat/>
    <w:rsid w:val="00051EF8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1EF8"/>
    <w:pPr>
      <w:keepNext/>
      <w:keepLines/>
      <w:spacing w:before="240" w:after="0"/>
      <w:ind w:left="576" w:hanging="576"/>
      <w:outlineLvl w:val="1"/>
    </w:pPr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1EF8"/>
    <w:pPr>
      <w:keepNext/>
      <w:keepLines/>
      <w:spacing w:before="40" w:after="0"/>
      <w:ind w:left="720" w:hanging="720"/>
      <w:outlineLvl w:val="2"/>
    </w:pPr>
    <w:rPr>
      <w:rFonts w:ascii="Times New Roman" w:eastAsiaTheme="majorEastAsia" w:hAnsi="Times New Roman" w:cs="Times New Roman"/>
      <w:b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51EF8"/>
    <w:pPr>
      <w:keepNext/>
      <w:keepLines/>
      <w:spacing w:before="40" w:after="0"/>
      <w:ind w:left="864" w:hanging="864"/>
      <w:outlineLvl w:val="3"/>
    </w:pPr>
    <w:rPr>
      <w:rFonts w:ascii="Times New Roman" w:eastAsiaTheme="majorEastAsia" w:hAnsi="Times New Roman" w:cstheme="majorBidi"/>
      <w:iCs/>
      <w:color w:val="1F4E79" w:themeColor="accent1" w:themeShade="8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EF8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51EF8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EF8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EF8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EF8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51EF8"/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1EF8"/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51EF8"/>
    <w:rPr>
      <w:rFonts w:ascii="Times New Roman" w:eastAsiaTheme="majorEastAsia" w:hAnsi="Times New Roman" w:cs="Times New Roman"/>
      <w:b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51EF8"/>
    <w:rPr>
      <w:rFonts w:ascii="Times New Roman" w:eastAsiaTheme="majorEastAsia" w:hAnsi="Times New Roman" w:cstheme="majorBidi"/>
      <w:iCs/>
      <w:color w:val="1F4E79" w:themeColor="accent1" w:themeShade="8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51EF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51EF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1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51E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51E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header"/>
    <w:basedOn w:val="a"/>
    <w:link w:val="a4"/>
    <w:uiPriority w:val="99"/>
    <w:rsid w:val="00051EF8"/>
    <w:pPr>
      <w:tabs>
        <w:tab w:val="center" w:pos="4677"/>
        <w:tab w:val="right" w:pos="9355"/>
      </w:tabs>
      <w:spacing w:after="0" w:line="240" w:lineRule="auto"/>
      <w:ind w:left="1425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EF8"/>
    <w:rPr>
      <w:rFonts w:eastAsia="Times New Roman" w:cs="Times New Roman"/>
      <w:szCs w:val="20"/>
      <w:lang w:eastAsia="ru-RU"/>
    </w:rPr>
  </w:style>
  <w:style w:type="paragraph" w:styleId="a5">
    <w:name w:val="TOC Heading"/>
    <w:basedOn w:val="10"/>
    <w:next w:val="a"/>
    <w:uiPriority w:val="39"/>
    <w:unhideWhenUsed/>
    <w:qFormat/>
    <w:rsid w:val="00051EF8"/>
    <w:pPr>
      <w:spacing w:before="480" w:after="0"/>
      <w:ind w:left="1985" w:hanging="432"/>
      <w:jc w:val="both"/>
      <w:outlineLvl w:val="9"/>
    </w:pPr>
    <w:rPr>
      <w:rFonts w:eastAsia="MS Mincho" w:cs="Times New Roman"/>
      <w:b/>
      <w:bCs/>
      <w:color w:val="0061AF"/>
      <w:sz w:val="28"/>
      <w:szCs w:val="28"/>
    </w:rPr>
  </w:style>
  <w:style w:type="character" w:styleId="a6">
    <w:name w:val="page number"/>
    <w:basedOn w:val="a0"/>
    <w:rsid w:val="00051EF8"/>
    <w:rPr>
      <w:b/>
      <w:noProof w:val="0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051EF8"/>
    <w:pPr>
      <w:spacing w:after="100"/>
      <w:ind w:left="220"/>
    </w:pPr>
    <w:rPr>
      <w:sz w:val="18"/>
    </w:rPr>
  </w:style>
  <w:style w:type="paragraph" w:styleId="31">
    <w:name w:val="toc 3"/>
    <w:basedOn w:val="a"/>
    <w:next w:val="a"/>
    <w:autoRedefine/>
    <w:uiPriority w:val="39"/>
    <w:unhideWhenUsed/>
    <w:rsid w:val="00051EF8"/>
    <w:pPr>
      <w:spacing w:after="100"/>
      <w:ind w:left="440"/>
    </w:pPr>
    <w:rPr>
      <w:sz w:val="18"/>
    </w:rPr>
  </w:style>
  <w:style w:type="character" w:styleId="a7">
    <w:name w:val="Hyperlink"/>
    <w:basedOn w:val="a0"/>
    <w:uiPriority w:val="99"/>
    <w:unhideWhenUsed/>
    <w:rsid w:val="00051EF8"/>
    <w:rPr>
      <w:i/>
      <w:color w:val="0000FF"/>
      <w:u w:val="none"/>
    </w:rPr>
  </w:style>
  <w:style w:type="paragraph" w:styleId="12">
    <w:name w:val="toc 1"/>
    <w:basedOn w:val="a"/>
    <w:next w:val="a"/>
    <w:autoRedefine/>
    <w:uiPriority w:val="39"/>
    <w:unhideWhenUsed/>
    <w:rsid w:val="00051EF8"/>
    <w:pPr>
      <w:tabs>
        <w:tab w:val="left" w:pos="440"/>
        <w:tab w:val="right" w:leader="dot" w:pos="9344"/>
      </w:tabs>
      <w:spacing w:after="100"/>
      <w:jc w:val="center"/>
    </w:pPr>
    <w:rPr>
      <w:rFonts w:ascii="Arial" w:eastAsia="MS Mincho" w:hAnsi="Arial" w:cs="Times New Roman"/>
      <w:b/>
      <w:noProof/>
      <w:color w:val="1F4E79" w:themeColor="accent1" w:themeShade="80"/>
      <w:sz w:val="24"/>
      <w:szCs w:val="20"/>
      <w:lang w:eastAsia="ru-RU"/>
    </w:rPr>
  </w:style>
  <w:style w:type="paragraph" w:styleId="a8">
    <w:name w:val="List Number"/>
    <w:basedOn w:val="a"/>
    <w:rsid w:val="00051EF8"/>
    <w:pPr>
      <w:tabs>
        <w:tab w:val="left" w:pos="1814"/>
      </w:tabs>
      <w:spacing w:before="120" w:after="60" w:line="240" w:lineRule="auto"/>
      <w:jc w:val="both"/>
    </w:pPr>
    <w:rPr>
      <w:rFonts w:eastAsia="Times New Roman" w:cs="Times New Roman"/>
      <w:szCs w:val="20"/>
      <w:lang w:eastAsia="ru-RU"/>
    </w:rPr>
  </w:style>
  <w:style w:type="table" w:customStyle="1" w:styleId="-111">
    <w:name w:val="Таблица-сетка 1 светлая — акцент 11"/>
    <w:basedOn w:val="a1"/>
    <w:next w:val="-11"/>
    <w:uiPriority w:val="46"/>
    <w:rsid w:val="00051EF8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051E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Title"/>
    <w:basedOn w:val="a"/>
    <w:next w:val="a"/>
    <w:link w:val="aa"/>
    <w:uiPriority w:val="10"/>
    <w:qFormat/>
    <w:rsid w:val="00051EF8"/>
    <w:pPr>
      <w:spacing w:after="240" w:line="240" w:lineRule="auto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051EF8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unhideWhenUsed/>
    <w:rsid w:val="0005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EF8"/>
  </w:style>
  <w:style w:type="paragraph" w:styleId="ad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UL,Шаг сценария"/>
    <w:basedOn w:val="a"/>
    <w:link w:val="ae"/>
    <w:uiPriority w:val="34"/>
    <w:qFormat/>
    <w:rsid w:val="00BB3B35"/>
    <w:pPr>
      <w:ind w:left="720"/>
      <w:contextualSpacing/>
    </w:pPr>
  </w:style>
  <w:style w:type="character" w:customStyle="1" w:styleId="ae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d"/>
    <w:uiPriority w:val="34"/>
    <w:locked/>
    <w:rsid w:val="00BB3B35"/>
  </w:style>
  <w:style w:type="paragraph" w:customStyle="1" w:styleId="1">
    <w:name w:val="Ненумерованный список 1"/>
    <w:basedOn w:val="a"/>
    <w:link w:val="13"/>
    <w:qFormat/>
    <w:rsid w:val="00BB3B35"/>
    <w:pPr>
      <w:numPr>
        <w:numId w:val="5"/>
      </w:numPr>
      <w:tabs>
        <w:tab w:val="left" w:pos="1814"/>
      </w:tabs>
      <w:spacing w:before="120" w:after="6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нумерованный список 1 Знак"/>
    <w:basedOn w:val="a0"/>
    <w:link w:val="1"/>
    <w:rsid w:val="00516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 (таблица)"/>
    <w:basedOn w:val="a"/>
    <w:link w:val="af0"/>
    <w:qFormat/>
    <w:rsid w:val="00D930C6"/>
    <w:pPr>
      <w:keepLines/>
      <w:spacing w:before="120" w:after="60" w:line="288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0">
    <w:name w:val="Обычный (таблица) Знак"/>
    <w:link w:val="af"/>
    <w:rsid w:val="00D930C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Миханова Анна Вадимовна</dc:creator>
  <cp:keywords/>
  <dc:description/>
  <cp:lastModifiedBy>Пашовкина Анастасия Андреевна</cp:lastModifiedBy>
  <cp:revision>2</cp:revision>
  <dcterms:created xsi:type="dcterms:W3CDTF">2025-04-09T08:29:00Z</dcterms:created>
  <dcterms:modified xsi:type="dcterms:W3CDTF">2025-04-09T08:29:00Z</dcterms:modified>
</cp:coreProperties>
</file>